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DD3CA" w14:textId="372E800C" w:rsidR="003B36BB" w:rsidRPr="00CE0424" w:rsidRDefault="003B36BB" w:rsidP="003157AC">
      <w:pPr>
        <w:pStyle w:val="3GPPHeader"/>
        <w:tabs>
          <w:tab w:val="clear" w:pos="9639"/>
          <w:tab w:val="right" w:pos="10206"/>
        </w:tabs>
        <w:spacing w:after="60"/>
        <w:rPr>
          <w:sz w:val="32"/>
          <w:szCs w:val="32"/>
          <w:highlight w:val="yellow"/>
        </w:rPr>
      </w:pPr>
      <w:r>
        <w:rPr>
          <w:lang w:val="en-US"/>
        </w:rPr>
        <w:t>3GPP TSG-RAN WG1 Meeting #9</w:t>
      </w:r>
      <w:r w:rsidR="003B729B">
        <w:rPr>
          <w:lang w:val="en-US"/>
        </w:rPr>
        <w:t>2</w:t>
      </w:r>
      <w:r w:rsidRPr="00CE0424">
        <w:tab/>
      </w:r>
      <w:r w:rsidR="00227183">
        <w:t xml:space="preserve">   </w:t>
      </w:r>
      <w:bookmarkStart w:id="0" w:name="_GoBack"/>
      <w:r w:rsidR="00953885" w:rsidRPr="00953885">
        <w:t>R1-</w:t>
      </w:r>
      <w:r w:rsidR="00133E54" w:rsidRPr="00133E54">
        <w:t>1802514</w:t>
      </w:r>
      <w:bookmarkEnd w:id="0"/>
    </w:p>
    <w:p w14:paraId="4312DBF4" w14:textId="52035383" w:rsidR="003B36BB" w:rsidRPr="00CE0424" w:rsidRDefault="003B729B" w:rsidP="003B36BB">
      <w:pPr>
        <w:pStyle w:val="3GPPHeader"/>
      </w:pPr>
      <w:r>
        <w:t>Athens</w:t>
      </w:r>
      <w:r w:rsidR="00E22029">
        <w:t xml:space="preserve">, </w:t>
      </w:r>
      <w:r>
        <w:t>Greece</w:t>
      </w:r>
      <w:r w:rsidR="00E22029">
        <w:t>,</w:t>
      </w:r>
      <w:r w:rsidR="00E22029" w:rsidRPr="000A1D33">
        <w:t xml:space="preserve"> </w:t>
      </w:r>
      <w:r>
        <w:t>26</w:t>
      </w:r>
      <w:r>
        <w:rPr>
          <w:vertAlign w:val="superscript"/>
        </w:rPr>
        <w:t>th</w:t>
      </w:r>
      <w:r>
        <w:t xml:space="preserve"> February </w:t>
      </w:r>
      <w:r w:rsidR="00E22029">
        <w:t xml:space="preserve">– </w:t>
      </w:r>
      <w:r>
        <w:t>2</w:t>
      </w:r>
      <w:r>
        <w:rPr>
          <w:vertAlign w:val="superscript"/>
        </w:rPr>
        <w:t>nd</w:t>
      </w:r>
      <w:r>
        <w:t xml:space="preserve"> March</w:t>
      </w:r>
      <w:r w:rsidRPr="000A1D33">
        <w:t xml:space="preserve"> </w:t>
      </w:r>
      <w:r w:rsidR="00E22029" w:rsidRPr="000A1D33">
        <w:t>201</w:t>
      </w:r>
      <w:r>
        <w:t>8</w:t>
      </w:r>
    </w:p>
    <w:p w14:paraId="458CE4F3" w14:textId="07CA0B7F" w:rsidR="003B36BB" w:rsidRPr="009E60A0" w:rsidRDefault="003B36BB" w:rsidP="003B36BB">
      <w:pPr>
        <w:pStyle w:val="3GPPHeader"/>
        <w:spacing w:after="0"/>
        <w:rPr>
          <w:sz w:val="22"/>
          <w:szCs w:val="22"/>
          <w:lang w:val="en-US"/>
        </w:rPr>
      </w:pPr>
      <w:r w:rsidRPr="00162E9D">
        <w:rPr>
          <w:sz w:val="22"/>
          <w:szCs w:val="22"/>
          <w:lang w:val="en-US"/>
        </w:rPr>
        <w:t>Agenda Item:</w:t>
      </w:r>
      <w:r w:rsidRPr="00162E9D">
        <w:rPr>
          <w:sz w:val="22"/>
          <w:szCs w:val="22"/>
          <w:lang w:val="en-US"/>
        </w:rPr>
        <w:tab/>
      </w:r>
      <w:r w:rsidR="000216C0" w:rsidRPr="005A7F9F">
        <w:t>6.</w:t>
      </w:r>
      <w:r w:rsidR="000704C6" w:rsidRPr="005A7F9F">
        <w:t>1.3</w:t>
      </w:r>
      <w:r w:rsidR="000216C0" w:rsidRPr="008E45BC">
        <w:tab/>
      </w:r>
    </w:p>
    <w:p w14:paraId="493818CA" w14:textId="77777777" w:rsidR="003B36BB" w:rsidRPr="005D7C5B" w:rsidRDefault="003B36BB" w:rsidP="003B36BB">
      <w:pPr>
        <w:pStyle w:val="3GPPHeader"/>
        <w:spacing w:after="0"/>
        <w:rPr>
          <w:sz w:val="22"/>
          <w:szCs w:val="22"/>
        </w:rPr>
      </w:pPr>
      <w:r w:rsidRPr="005D7C5B">
        <w:rPr>
          <w:sz w:val="22"/>
          <w:szCs w:val="22"/>
        </w:rPr>
        <w:t>Source:</w:t>
      </w:r>
      <w:r w:rsidRPr="005D7C5B">
        <w:rPr>
          <w:sz w:val="22"/>
          <w:szCs w:val="22"/>
        </w:rPr>
        <w:tab/>
        <w:t>Ericsson</w:t>
      </w:r>
    </w:p>
    <w:p w14:paraId="081BE769" w14:textId="3079C7FA" w:rsidR="003B36BB" w:rsidRPr="005D7C5B" w:rsidRDefault="003E58EF" w:rsidP="003B36BB">
      <w:pPr>
        <w:pStyle w:val="3GPPHeader"/>
        <w:spacing w:after="0"/>
        <w:ind w:left="1701" w:hanging="1701"/>
        <w:rPr>
          <w:sz w:val="22"/>
          <w:szCs w:val="22"/>
        </w:rPr>
      </w:pPr>
      <w:r>
        <w:rPr>
          <w:sz w:val="22"/>
          <w:szCs w:val="22"/>
        </w:rPr>
        <w:t>Title:</w:t>
      </w:r>
      <w:r>
        <w:rPr>
          <w:sz w:val="22"/>
          <w:szCs w:val="22"/>
        </w:rPr>
        <w:tab/>
      </w:r>
      <w:r w:rsidR="003B729B">
        <w:rPr>
          <w:sz w:val="22"/>
          <w:szCs w:val="22"/>
        </w:rPr>
        <w:t>Alignment of synchronization configuration</w:t>
      </w:r>
      <w:r>
        <w:rPr>
          <w:sz w:val="22"/>
          <w:szCs w:val="22"/>
        </w:rPr>
        <w:t xml:space="preserve"> and pre-configuration</w:t>
      </w:r>
    </w:p>
    <w:p w14:paraId="31895B72" w14:textId="77777777" w:rsidR="003B36BB" w:rsidRPr="00CE0424" w:rsidRDefault="003B36BB" w:rsidP="003B36BB">
      <w:pPr>
        <w:pStyle w:val="3GPPHeader"/>
        <w:spacing w:after="0"/>
        <w:rPr>
          <w:sz w:val="22"/>
          <w:szCs w:val="22"/>
        </w:rPr>
      </w:pPr>
      <w:r w:rsidRPr="005D7C5B">
        <w:rPr>
          <w:sz w:val="22"/>
          <w:szCs w:val="22"/>
        </w:rPr>
        <w:t>Document for:</w:t>
      </w:r>
      <w:r w:rsidRPr="005D7C5B">
        <w:rPr>
          <w:sz w:val="22"/>
          <w:szCs w:val="22"/>
        </w:rPr>
        <w:tab/>
      </w:r>
      <w:r w:rsidRPr="005B0921">
        <w:rPr>
          <w:sz w:val="22"/>
          <w:szCs w:val="22"/>
        </w:rPr>
        <w:t>Discussion, Decision</w:t>
      </w:r>
    </w:p>
    <w:p w14:paraId="275415A3" w14:textId="77777777" w:rsidR="00D77223" w:rsidRDefault="00D77223" w:rsidP="008A63F4">
      <w:pPr>
        <w:pStyle w:val="Heading1"/>
      </w:pPr>
      <w:bookmarkStart w:id="1" w:name="_Ref493611312"/>
      <w:r w:rsidRPr="007F1723">
        <w:t>Introduction</w:t>
      </w:r>
      <w:bookmarkEnd w:id="1"/>
    </w:p>
    <w:p w14:paraId="7AE68175" w14:textId="2CD8D25D" w:rsidR="00E75876" w:rsidRDefault="00A5465B" w:rsidP="00DF3FAA">
      <w:pPr>
        <w:pStyle w:val="BodyText"/>
        <w:spacing w:before="240" w:after="240"/>
        <w:jc w:val="both"/>
        <w:rPr>
          <w:sz w:val="20"/>
          <w:szCs w:val="20"/>
        </w:rPr>
      </w:pPr>
      <w:r>
        <w:rPr>
          <w:sz w:val="20"/>
          <w:szCs w:val="20"/>
        </w:rPr>
        <w:t xml:space="preserve">A problem regarding the alignment of configuration and pre-configuration of SLSS resources was identified in </w:t>
      </w:r>
      <w:r>
        <w:rPr>
          <w:sz w:val="20"/>
          <w:szCs w:val="20"/>
        </w:rPr>
        <w:fldChar w:fldCharType="begin"/>
      </w:r>
      <w:r>
        <w:rPr>
          <w:sz w:val="20"/>
          <w:szCs w:val="20"/>
        </w:rPr>
        <w:instrText xml:space="preserve"> REF _Ref505870483 \r \h </w:instrText>
      </w:r>
      <w:r>
        <w:rPr>
          <w:sz w:val="20"/>
          <w:szCs w:val="20"/>
        </w:rPr>
      </w:r>
      <w:r>
        <w:rPr>
          <w:sz w:val="20"/>
          <w:szCs w:val="20"/>
        </w:rPr>
        <w:fldChar w:fldCharType="separate"/>
      </w:r>
      <w:r w:rsidR="005A7F9F">
        <w:rPr>
          <w:sz w:val="20"/>
          <w:szCs w:val="20"/>
        </w:rPr>
        <w:t>[1]</w:t>
      </w:r>
      <w:r>
        <w:rPr>
          <w:sz w:val="20"/>
          <w:szCs w:val="20"/>
        </w:rPr>
        <w:fldChar w:fldCharType="end"/>
      </w:r>
      <w:r>
        <w:rPr>
          <w:sz w:val="20"/>
          <w:szCs w:val="20"/>
        </w:rPr>
        <w:t xml:space="preserve">. </w:t>
      </w:r>
      <w:r w:rsidR="00EF6E8D">
        <w:rPr>
          <w:sz w:val="20"/>
          <w:szCs w:val="20"/>
        </w:rPr>
        <w:t xml:space="preserve">Strictly speaking, the issue is related to RAN2 specifications. However, </w:t>
      </w:r>
      <w:r w:rsidR="009B4B8E">
        <w:rPr>
          <w:sz w:val="20"/>
          <w:szCs w:val="20"/>
        </w:rPr>
        <w:t>SLSS has mainly</w:t>
      </w:r>
      <w:r w:rsidR="00EF6E8D">
        <w:rPr>
          <w:sz w:val="20"/>
          <w:szCs w:val="20"/>
        </w:rPr>
        <w:t xml:space="preserve"> been specified by RAN1. In addition, RAN2 discussed the issue during RAN2#100 with the following conclusion:</w:t>
      </w:r>
    </w:p>
    <w:tbl>
      <w:tblPr>
        <w:tblStyle w:val="TableGrid"/>
        <w:tblW w:w="0" w:type="auto"/>
        <w:tblLook w:val="04A0" w:firstRow="1" w:lastRow="0" w:firstColumn="1" w:lastColumn="0" w:noHBand="0" w:noVBand="1"/>
      </w:tblPr>
      <w:tblGrid>
        <w:gridCol w:w="10253"/>
      </w:tblGrid>
      <w:tr w:rsidR="00E75876" w14:paraId="7D828822" w14:textId="77777777" w:rsidTr="00E75876">
        <w:tc>
          <w:tcPr>
            <w:tcW w:w="10253" w:type="dxa"/>
          </w:tcPr>
          <w:p w14:paraId="3B7A6104" w14:textId="0A2473D6" w:rsidR="00BF3BC9" w:rsidRDefault="00BF3BC9">
            <w:pPr>
              <w:pStyle w:val="Doc-text2"/>
              <w:spacing w:before="240"/>
              <w:ind w:left="363"/>
              <w:rPr>
                <w:highlight w:val="yellow"/>
                <w:lang w:val="en-US" w:eastAsia="ja-JP"/>
              </w:rPr>
            </w:pPr>
            <w:r>
              <w:rPr>
                <w:i/>
              </w:rPr>
              <w:t>=&gt;</w:t>
            </w:r>
            <w:r>
              <w:rPr>
                <w:i/>
              </w:rPr>
              <w:tab/>
            </w:r>
            <w:r>
              <w:t>RAN2 acknowledges that there may be a problem and there is a strong preference to try to solve this in RAN1 without ASN.1 impact</w:t>
            </w:r>
          </w:p>
          <w:p w14:paraId="5B0C2F61" w14:textId="337C85B3" w:rsidR="00C24D84" w:rsidRPr="005A7F9F" w:rsidRDefault="00C24D84" w:rsidP="005A7F9F">
            <w:pPr>
              <w:pStyle w:val="Doc-text2"/>
              <w:ind w:left="363"/>
            </w:pPr>
          </w:p>
        </w:tc>
      </w:tr>
    </w:tbl>
    <w:p w14:paraId="66D2E124" w14:textId="612FE514" w:rsidR="00BD0C25" w:rsidRDefault="0021773F" w:rsidP="0058072D">
      <w:pPr>
        <w:spacing w:before="240"/>
        <w:jc w:val="both"/>
      </w:pPr>
      <w:r>
        <w:t>In this contribution we present our views on this issue.</w:t>
      </w:r>
    </w:p>
    <w:p w14:paraId="06E5EE7C" w14:textId="24C373FF" w:rsidR="00B107B6" w:rsidRDefault="00EF6E8D" w:rsidP="00792B2D">
      <w:pPr>
        <w:pStyle w:val="Heading1"/>
      </w:pPr>
      <w:r>
        <w:t>Configuration of synchronization resources</w:t>
      </w:r>
    </w:p>
    <w:p w14:paraId="0AD41ABD" w14:textId="77777777" w:rsidR="00AF47BA" w:rsidRPr="0021773F" w:rsidRDefault="00AF47BA" w:rsidP="00FE0DBE">
      <w:pPr>
        <w:pStyle w:val="Proposal"/>
        <w:numPr>
          <w:ilvl w:val="0"/>
          <w:numId w:val="0"/>
        </w:numPr>
        <w:spacing w:before="240"/>
        <w:rPr>
          <w:rFonts w:cs="Arial"/>
          <w:b w:val="0"/>
        </w:rPr>
      </w:pPr>
      <w:r w:rsidRPr="0021773F">
        <w:rPr>
          <w:rFonts w:cs="Arial"/>
          <w:b w:val="0"/>
        </w:rPr>
        <w:t>The current specifications support the configuration of transmission of SLSS signals in specific subframes. These subframes are not available for transmission of regular V2X messages and are excluded from the corresponding bit maps. It is critical that all the UEs in the system have the same understanding regarding the resources reserved for transmission of SLSS signals.</w:t>
      </w:r>
    </w:p>
    <w:p w14:paraId="78C59C2D" w14:textId="77777777" w:rsidR="00AF47BA" w:rsidRPr="0021773F" w:rsidRDefault="00AF47BA" w:rsidP="00A36B58">
      <w:pPr>
        <w:pStyle w:val="Proposal"/>
        <w:numPr>
          <w:ilvl w:val="0"/>
          <w:numId w:val="0"/>
        </w:numPr>
        <w:spacing w:before="240" w:after="0"/>
        <w:rPr>
          <w:rFonts w:cs="Arial"/>
          <w:b w:val="0"/>
        </w:rPr>
      </w:pPr>
      <w:r w:rsidRPr="0021773F">
        <w:rPr>
          <w:rFonts w:cs="Arial"/>
          <w:b w:val="0"/>
        </w:rPr>
        <w:t>Unfortunately, the current RAN2 specification contains an error:</w:t>
      </w:r>
    </w:p>
    <w:p w14:paraId="234CBB03" w14:textId="7F372732" w:rsidR="00EF3B91" w:rsidRPr="0021773F" w:rsidRDefault="00AF47BA" w:rsidP="00A36B58">
      <w:pPr>
        <w:pStyle w:val="Proposal"/>
        <w:numPr>
          <w:ilvl w:val="0"/>
          <w:numId w:val="10"/>
        </w:numPr>
        <w:spacing w:before="240" w:after="0"/>
        <w:rPr>
          <w:rFonts w:cs="Arial"/>
          <w:b w:val="0"/>
        </w:rPr>
      </w:pPr>
      <w:r w:rsidRPr="0021773F">
        <w:rPr>
          <w:rFonts w:cs="Arial"/>
          <w:b w:val="0"/>
        </w:rPr>
        <w:t>For UEs in coverage, which follow the configuration signalled by the network, a single synchronization resource may be configured (using syncOffsetIndicator).</w:t>
      </w:r>
    </w:p>
    <w:p w14:paraId="01E79C2F" w14:textId="7C9CE795" w:rsidR="00AF47BA" w:rsidRPr="0021773F" w:rsidRDefault="00AF47BA" w:rsidP="0021773F">
      <w:pPr>
        <w:pStyle w:val="Proposal"/>
        <w:numPr>
          <w:ilvl w:val="0"/>
          <w:numId w:val="10"/>
        </w:numPr>
        <w:spacing w:before="240"/>
        <w:rPr>
          <w:rFonts w:cs="Arial"/>
          <w:b w:val="0"/>
        </w:rPr>
      </w:pPr>
      <w:r w:rsidRPr="0021773F">
        <w:rPr>
          <w:rFonts w:cs="Arial"/>
          <w:b w:val="0"/>
        </w:rPr>
        <w:t xml:space="preserve">For UEs out of coverage, which follow a pre-configuration, two or three </w:t>
      </w:r>
      <w:r w:rsidR="00A83143" w:rsidRPr="0021773F">
        <w:rPr>
          <w:rFonts w:cs="Arial"/>
          <w:b w:val="0"/>
        </w:rPr>
        <w:t>synchronization resources may be configured.</w:t>
      </w:r>
    </w:p>
    <w:p w14:paraId="2A6D2A6E" w14:textId="43C4308F" w:rsidR="00A83143" w:rsidRPr="0021773F" w:rsidRDefault="00A83143" w:rsidP="00A83143">
      <w:pPr>
        <w:pStyle w:val="Proposal"/>
        <w:numPr>
          <w:ilvl w:val="0"/>
          <w:numId w:val="0"/>
        </w:numPr>
        <w:spacing w:before="240"/>
        <w:rPr>
          <w:rFonts w:cs="Arial"/>
          <w:b w:val="0"/>
        </w:rPr>
      </w:pPr>
      <w:r w:rsidRPr="0021773F">
        <w:rPr>
          <w:rFonts w:cs="Arial"/>
          <w:b w:val="0"/>
        </w:rPr>
        <w:t xml:space="preserve">Clearly, it is not possible to configure SLSS in a way that UEs in coverage and out of coverage have the same notion of the SLSS resources. The error affects the configuration of in-coverage UEs, since the SLSS procedures agreed during Rel-14 define two or three resources for SLSS. </w:t>
      </w:r>
    </w:p>
    <w:p w14:paraId="3709F98F" w14:textId="2E188722" w:rsidR="00A83143" w:rsidRPr="00555287" w:rsidRDefault="00A83143" w:rsidP="00A83143">
      <w:pPr>
        <w:pStyle w:val="Observation"/>
      </w:pPr>
      <w:r>
        <w:t>The configuration of SLSS resources is not aligned for UEs in coverage and out of coverage.</w:t>
      </w:r>
    </w:p>
    <w:p w14:paraId="72AD309F" w14:textId="475FE6BF" w:rsidR="00C607CC" w:rsidRPr="0021773F" w:rsidRDefault="00A83143" w:rsidP="00A83143">
      <w:pPr>
        <w:pStyle w:val="Proposal"/>
        <w:numPr>
          <w:ilvl w:val="0"/>
          <w:numId w:val="0"/>
        </w:numPr>
        <w:rPr>
          <w:b w:val="0"/>
        </w:rPr>
      </w:pPr>
      <w:r w:rsidRPr="0021773F">
        <w:rPr>
          <w:b w:val="0"/>
        </w:rPr>
        <w:t>Two alternative solutions have been discussed:</w:t>
      </w:r>
    </w:p>
    <w:p w14:paraId="452414CA" w14:textId="5DE61FB5" w:rsidR="00A83143" w:rsidRPr="0021773F" w:rsidRDefault="00A83143" w:rsidP="0021773F">
      <w:pPr>
        <w:pStyle w:val="Proposal"/>
        <w:numPr>
          <w:ilvl w:val="0"/>
          <w:numId w:val="11"/>
        </w:numPr>
        <w:rPr>
          <w:b w:val="0"/>
        </w:rPr>
      </w:pPr>
      <w:r w:rsidRPr="0021773F">
        <w:rPr>
          <w:b w:val="0"/>
        </w:rPr>
        <w:t>Modifying the configuration to include three resources</w:t>
      </w:r>
      <w:r w:rsidR="00333E5D">
        <w:rPr>
          <w:b w:val="0"/>
        </w:rPr>
        <w:t xml:space="preserve">, i.e. extend </w:t>
      </w:r>
      <w:r w:rsidR="007F6153">
        <w:rPr>
          <w:b w:val="0"/>
        </w:rPr>
        <w:t xml:space="preserve">the </w:t>
      </w:r>
      <w:r w:rsidR="00333E5D">
        <w:rPr>
          <w:b w:val="0"/>
        </w:rPr>
        <w:t>current configuration with two new synchronization offset indicators</w:t>
      </w:r>
      <w:r w:rsidRPr="0021773F">
        <w:rPr>
          <w:b w:val="0"/>
        </w:rPr>
        <w:t>. This change has ASN.1 impact.</w:t>
      </w:r>
    </w:p>
    <w:p w14:paraId="209B022A" w14:textId="2A03615E" w:rsidR="00A83143" w:rsidRDefault="00A83143" w:rsidP="0021773F">
      <w:pPr>
        <w:pStyle w:val="Proposal"/>
        <w:numPr>
          <w:ilvl w:val="0"/>
          <w:numId w:val="11"/>
        </w:numPr>
        <w:rPr>
          <w:b w:val="0"/>
        </w:rPr>
      </w:pPr>
      <w:r w:rsidRPr="0021773F">
        <w:rPr>
          <w:b w:val="0"/>
        </w:rPr>
        <w:t>Using the pre-configuration for in-coverage UEs.</w:t>
      </w:r>
    </w:p>
    <w:p w14:paraId="39C05F5C" w14:textId="53F6791D" w:rsidR="00345E8A" w:rsidRDefault="00AA130C" w:rsidP="003A4CCA">
      <w:pPr>
        <w:pStyle w:val="Proposal"/>
        <w:numPr>
          <w:ilvl w:val="0"/>
          <w:numId w:val="0"/>
        </w:numPr>
        <w:tabs>
          <w:tab w:val="clear" w:pos="1701"/>
          <w:tab w:val="left" w:pos="1350"/>
        </w:tabs>
        <w:rPr>
          <w:b w:val="0"/>
        </w:rPr>
      </w:pPr>
      <w:r>
        <w:rPr>
          <w:b w:val="0"/>
        </w:rPr>
        <w:t>From RAN1 perspective</w:t>
      </w:r>
      <w:r w:rsidR="00BA0358">
        <w:rPr>
          <w:b w:val="0"/>
        </w:rPr>
        <w:t xml:space="preserve">, solution </w:t>
      </w:r>
      <w:r w:rsidR="003A4CCA">
        <w:rPr>
          <w:b w:val="0"/>
        </w:rPr>
        <w:t xml:space="preserve">1 </w:t>
      </w:r>
      <w:r w:rsidR="00BA0358">
        <w:rPr>
          <w:b w:val="0"/>
        </w:rPr>
        <w:t xml:space="preserve">is </w:t>
      </w:r>
      <w:r w:rsidR="0074178D">
        <w:rPr>
          <w:b w:val="0"/>
        </w:rPr>
        <w:t>the right way of implementing the configuration of synchronization resources</w:t>
      </w:r>
      <w:r w:rsidR="00A01C28">
        <w:rPr>
          <w:b w:val="0"/>
        </w:rPr>
        <w:t xml:space="preserve"> (as per Rel-14 agreements)</w:t>
      </w:r>
      <w:r w:rsidR="00BA0358">
        <w:rPr>
          <w:b w:val="0"/>
        </w:rPr>
        <w:t xml:space="preserve">. </w:t>
      </w:r>
      <w:r w:rsidR="00DA09C5">
        <w:rPr>
          <w:b w:val="0"/>
        </w:rPr>
        <w:t xml:space="preserve">Each of the three </w:t>
      </w:r>
      <w:r w:rsidR="00610605">
        <w:rPr>
          <w:b w:val="0"/>
        </w:rPr>
        <w:t xml:space="preserve">sync offset indicators should be assigned by EUTRAN such </w:t>
      </w:r>
      <w:r w:rsidR="00334FA0">
        <w:rPr>
          <w:b w:val="0"/>
        </w:rPr>
        <w:t xml:space="preserve">they get the same value as the corresponding sync offset indicators </w:t>
      </w:r>
      <w:r w:rsidR="00486B3A">
        <w:rPr>
          <w:b w:val="0"/>
        </w:rPr>
        <w:t>included in the pre-configuration.</w:t>
      </w:r>
    </w:p>
    <w:p w14:paraId="557A8252" w14:textId="4B21FD44" w:rsidR="00CB0275" w:rsidRDefault="00FA2F22" w:rsidP="00211F8C">
      <w:pPr>
        <w:pStyle w:val="Proposal"/>
        <w:numPr>
          <w:ilvl w:val="0"/>
          <w:numId w:val="0"/>
        </w:numPr>
        <w:tabs>
          <w:tab w:val="clear" w:pos="1701"/>
          <w:tab w:val="left" w:pos="1350"/>
        </w:tabs>
        <w:rPr>
          <w:b w:val="0"/>
        </w:rPr>
      </w:pPr>
      <w:r>
        <w:rPr>
          <w:b w:val="0"/>
        </w:rPr>
        <w:t>Whether Solution 2 is feasible from a technical point of view</w:t>
      </w:r>
      <w:r w:rsidR="007166BC">
        <w:rPr>
          <w:b w:val="0"/>
        </w:rPr>
        <w:t xml:space="preserve"> is beyond RAN1 competence. However, Solution 2 is not in line with legacy behaviour </w:t>
      </w:r>
      <w:r w:rsidR="00211F8C">
        <w:rPr>
          <w:b w:val="0"/>
        </w:rPr>
        <w:t>because</w:t>
      </w:r>
      <w:r w:rsidR="007166BC">
        <w:rPr>
          <w:b w:val="0"/>
        </w:rPr>
        <w:t xml:space="preserve"> in-coverage UEs</w:t>
      </w:r>
      <w:r w:rsidR="00993E15">
        <w:rPr>
          <w:b w:val="0"/>
        </w:rPr>
        <w:t xml:space="preserve"> </w:t>
      </w:r>
      <w:r w:rsidR="00D7795D">
        <w:rPr>
          <w:b w:val="0"/>
        </w:rPr>
        <w:t>must</w:t>
      </w:r>
      <w:r w:rsidR="00993E15">
        <w:rPr>
          <w:b w:val="0"/>
        </w:rPr>
        <w:t xml:space="preserve"> follow eNB configuration</w:t>
      </w:r>
      <w:r w:rsidR="009D1B4C">
        <w:rPr>
          <w:b w:val="0"/>
        </w:rPr>
        <w:t xml:space="preserve"> since Rel-12</w:t>
      </w:r>
      <w:r w:rsidR="00D7795D">
        <w:rPr>
          <w:b w:val="0"/>
        </w:rPr>
        <w:t>.</w:t>
      </w:r>
      <w:r w:rsidR="00993E15">
        <w:rPr>
          <w:b w:val="0"/>
        </w:rPr>
        <w:t xml:space="preserve"> </w:t>
      </w:r>
    </w:p>
    <w:p w14:paraId="776D9BCA" w14:textId="6028AA68" w:rsidR="0021773F" w:rsidRDefault="00993E15" w:rsidP="00CB0275">
      <w:pPr>
        <w:pStyle w:val="Proposal"/>
        <w:numPr>
          <w:ilvl w:val="0"/>
          <w:numId w:val="0"/>
        </w:numPr>
        <w:tabs>
          <w:tab w:val="clear" w:pos="1701"/>
          <w:tab w:val="left" w:pos="1350"/>
        </w:tabs>
        <w:rPr>
          <w:b w:val="0"/>
        </w:rPr>
      </w:pPr>
      <w:r>
        <w:rPr>
          <w:b w:val="0"/>
        </w:rPr>
        <w:t>It is tru</w:t>
      </w:r>
      <w:r w:rsidR="00C67A95">
        <w:rPr>
          <w:b w:val="0"/>
        </w:rPr>
        <w:t>e that</w:t>
      </w:r>
      <w:r w:rsidR="00DA3C90">
        <w:rPr>
          <w:b w:val="0"/>
        </w:rPr>
        <w:t xml:space="preserve"> solution 1 </w:t>
      </w:r>
      <w:r w:rsidR="00CB0275">
        <w:rPr>
          <w:b w:val="0"/>
        </w:rPr>
        <w:t>has</w:t>
      </w:r>
      <w:r w:rsidR="00DA3C90">
        <w:rPr>
          <w:b w:val="0"/>
        </w:rPr>
        <w:t xml:space="preserve"> ASN.1 impact, however we believe that </w:t>
      </w:r>
      <w:r w:rsidR="0050162B">
        <w:rPr>
          <w:b w:val="0"/>
        </w:rPr>
        <w:t xml:space="preserve">without this change the </w:t>
      </w:r>
      <w:r w:rsidR="003A4CCA">
        <w:rPr>
          <w:b w:val="0"/>
        </w:rPr>
        <w:t xml:space="preserve">entire </w:t>
      </w:r>
      <w:r w:rsidR="0050162B">
        <w:rPr>
          <w:b w:val="0"/>
        </w:rPr>
        <w:t xml:space="preserve">system </w:t>
      </w:r>
      <w:r w:rsidR="00F92BB5">
        <w:rPr>
          <w:b w:val="0"/>
        </w:rPr>
        <w:t>operation is totally</w:t>
      </w:r>
      <w:r w:rsidR="0050162B">
        <w:rPr>
          <w:b w:val="0"/>
        </w:rPr>
        <w:t xml:space="preserve"> </w:t>
      </w:r>
      <w:r w:rsidR="00F01F37">
        <w:rPr>
          <w:b w:val="0"/>
        </w:rPr>
        <w:t xml:space="preserve">compromised. </w:t>
      </w:r>
      <w:r w:rsidR="00A47AA5">
        <w:rPr>
          <w:b w:val="0"/>
        </w:rPr>
        <w:t>Note also that we</w:t>
      </w:r>
      <w:r w:rsidR="00B93377">
        <w:rPr>
          <w:b w:val="0"/>
        </w:rPr>
        <w:t xml:space="preserve"> do not see the advantage of introducing dummy resources, as proposed</w:t>
      </w:r>
      <w:r w:rsidR="00B93377" w:rsidRPr="00B93377">
        <w:rPr>
          <w:b w:val="0"/>
        </w:rPr>
        <w:t xml:space="preserve"> in </w:t>
      </w:r>
      <w:r w:rsidR="00B93377" w:rsidRPr="00B93377">
        <w:rPr>
          <w:b w:val="0"/>
        </w:rPr>
        <w:fldChar w:fldCharType="begin"/>
      </w:r>
      <w:r w:rsidR="00B93377" w:rsidRPr="00B93377">
        <w:rPr>
          <w:b w:val="0"/>
        </w:rPr>
        <w:instrText xml:space="preserve"> REF _Ref505870483 \r \h </w:instrText>
      </w:r>
      <w:r w:rsidR="00B93377">
        <w:rPr>
          <w:b w:val="0"/>
        </w:rPr>
        <w:instrText xml:space="preserve"> \* MERGEFORMAT </w:instrText>
      </w:r>
      <w:r w:rsidR="00B93377" w:rsidRPr="00B93377">
        <w:rPr>
          <w:b w:val="0"/>
        </w:rPr>
      </w:r>
      <w:r w:rsidR="00B93377" w:rsidRPr="00B93377">
        <w:rPr>
          <w:b w:val="0"/>
        </w:rPr>
        <w:fldChar w:fldCharType="separate"/>
      </w:r>
      <w:r w:rsidR="005A7F9F">
        <w:rPr>
          <w:b w:val="0"/>
        </w:rPr>
        <w:t>[1]</w:t>
      </w:r>
      <w:r w:rsidR="00B93377" w:rsidRPr="00B93377">
        <w:rPr>
          <w:b w:val="0"/>
        </w:rPr>
        <w:fldChar w:fldCharType="end"/>
      </w:r>
      <w:r w:rsidR="00B93377">
        <w:rPr>
          <w:b w:val="0"/>
        </w:rPr>
        <w:t xml:space="preserve">. </w:t>
      </w:r>
    </w:p>
    <w:p w14:paraId="5826E4CB" w14:textId="2E0F8405" w:rsidR="0038561C" w:rsidRPr="00B93377" w:rsidRDefault="0021773F" w:rsidP="00B93377">
      <w:pPr>
        <w:pStyle w:val="Proposal"/>
      </w:pPr>
      <w:r>
        <w:t xml:space="preserve">Send an LS to inform RAN2 that </w:t>
      </w:r>
      <w:r w:rsidR="00DF3AF7">
        <w:t>from RAN1 perspe</w:t>
      </w:r>
      <w:r w:rsidR="009F14BC">
        <w:t xml:space="preserve">ctive </w:t>
      </w:r>
      <w:r w:rsidR="008B2C16">
        <w:t xml:space="preserve">three </w:t>
      </w:r>
      <w:r w:rsidR="00BC48FF">
        <w:t xml:space="preserve">synch offset indicators </w:t>
      </w:r>
      <w:r w:rsidR="008B2C16">
        <w:t>should be configured</w:t>
      </w:r>
      <w:r w:rsidR="00045020">
        <w:t xml:space="preserve"> by EUTRAN</w:t>
      </w:r>
      <w:r w:rsidR="0049736F">
        <w:t xml:space="preserve"> </w:t>
      </w:r>
      <w:r w:rsidR="00662A31">
        <w:t>with</w:t>
      </w:r>
      <w:r w:rsidR="0049736F">
        <w:t xml:space="preserve"> the same value as the corresponding synch offset indicators included in the preconfiguration</w:t>
      </w:r>
      <w:r w:rsidRPr="0038284F">
        <w:t>.</w:t>
      </w:r>
    </w:p>
    <w:p w14:paraId="3C4455C8" w14:textId="523B0559" w:rsidR="00706C19" w:rsidRPr="001971F9" w:rsidRDefault="00706C19" w:rsidP="00706C19">
      <w:pPr>
        <w:pStyle w:val="Heading1"/>
      </w:pPr>
      <w:r w:rsidRPr="001971F9">
        <w:lastRenderedPageBreak/>
        <w:t xml:space="preserve">Conclusion </w:t>
      </w:r>
    </w:p>
    <w:p w14:paraId="6AFED881" w14:textId="7FC9080D" w:rsidR="00950065" w:rsidRPr="00FE37BC" w:rsidRDefault="00950065" w:rsidP="009B50BD">
      <w:pPr>
        <w:jc w:val="both"/>
        <w:rPr>
          <w:lang w:val="en-US" w:eastAsia="zh-CN"/>
        </w:rPr>
      </w:pPr>
      <w:r w:rsidRPr="00FE37BC">
        <w:rPr>
          <w:lang w:val="en-US" w:eastAsia="zh-CN"/>
        </w:rPr>
        <w:t>In this paper</w:t>
      </w:r>
      <w:r w:rsidR="00215350" w:rsidRPr="00FE37BC">
        <w:rPr>
          <w:lang w:val="en-US" w:eastAsia="zh-CN"/>
        </w:rPr>
        <w:t>,</w:t>
      </w:r>
      <w:r w:rsidRPr="00FE37BC">
        <w:rPr>
          <w:lang w:val="en-US" w:eastAsia="zh-CN"/>
        </w:rPr>
        <w:t xml:space="preserve"> we have </w:t>
      </w:r>
      <w:r w:rsidR="00F05F35" w:rsidRPr="00FE37BC">
        <w:rPr>
          <w:lang w:val="en-US" w:eastAsia="zh-CN"/>
        </w:rPr>
        <w:t xml:space="preserve">discussed </w:t>
      </w:r>
      <w:r w:rsidR="00B93377" w:rsidRPr="00FE37BC">
        <w:rPr>
          <w:lang w:val="en-US" w:eastAsia="zh-CN"/>
        </w:rPr>
        <w:t>a problem regarding the alignment of the configuration and pre-configuration of resources for transmission of SLSS signals. We have observed and proposed the following.</w:t>
      </w:r>
    </w:p>
    <w:p w14:paraId="24A9F8DE" w14:textId="2422A000" w:rsidR="00FE2ED2" w:rsidRPr="00555287" w:rsidRDefault="00FE2ED2" w:rsidP="00FE2ED2">
      <w:pPr>
        <w:pStyle w:val="Observation"/>
        <w:numPr>
          <w:ilvl w:val="0"/>
          <w:numId w:val="13"/>
        </w:numPr>
        <w:ind w:left="1701" w:hanging="1701"/>
      </w:pPr>
      <w:r>
        <w:t>The configuration of SLSS resources is not aligned for UEs in coverage and out of coverage.</w:t>
      </w:r>
    </w:p>
    <w:p w14:paraId="67640333" w14:textId="77777777" w:rsidR="00ED4372" w:rsidRPr="00B93377" w:rsidRDefault="00ED4372" w:rsidP="00ED4372">
      <w:pPr>
        <w:pStyle w:val="Proposal"/>
        <w:numPr>
          <w:ilvl w:val="0"/>
          <w:numId w:val="14"/>
        </w:numPr>
        <w:tabs>
          <w:tab w:val="clear" w:pos="1304"/>
          <w:tab w:val="num" w:pos="1843"/>
        </w:tabs>
        <w:ind w:left="1701" w:hanging="1701"/>
      </w:pPr>
      <w:r>
        <w:t>Send an LS to inform RAN2 that from RAN1 perspective three synch offset indicators should be configured by EUTRAN with the same value as the corresponding synch offset indicators included in the preconfiguration</w:t>
      </w:r>
      <w:r w:rsidRPr="0038284F">
        <w:t>.</w:t>
      </w:r>
    </w:p>
    <w:p w14:paraId="4AB097E3" w14:textId="48578755" w:rsidR="001A78A0" w:rsidRDefault="001A78A0" w:rsidP="00706C19">
      <w:pPr>
        <w:pStyle w:val="Heading1"/>
      </w:pPr>
      <w:r>
        <w:t>Reference</w:t>
      </w:r>
    </w:p>
    <w:p w14:paraId="12E6AFD0" w14:textId="77777777" w:rsidR="001A78A0" w:rsidRDefault="001A78A0" w:rsidP="003F0538">
      <w:pPr>
        <w:pStyle w:val="ListParagraph"/>
        <w:numPr>
          <w:ilvl w:val="0"/>
          <w:numId w:val="7"/>
        </w:numPr>
        <w:spacing w:before="240"/>
        <w:ind w:left="567" w:hanging="425"/>
        <w:jc w:val="both"/>
        <w:rPr>
          <w:rFonts w:ascii="Times New Roman" w:hAnsi="Times New Roman" w:cs="Times New Roman"/>
          <w:color w:val="312E25"/>
          <w:sz w:val="20"/>
          <w:szCs w:val="20"/>
          <w:lang w:eastAsia="sv-SE"/>
        </w:rPr>
      </w:pPr>
      <w:bookmarkStart w:id="2" w:name="_Ref493615758"/>
      <w:bookmarkStart w:id="3" w:name="_Ref505870483"/>
      <w:bookmarkStart w:id="4" w:name="_Ref462922309"/>
      <w:bookmarkStart w:id="5" w:name="_Ref450915949"/>
      <w:r w:rsidRPr="005A7F9F">
        <w:rPr>
          <w:rFonts w:ascii="Times New Roman" w:hAnsi="Times New Roman" w:cs="Times New Roman"/>
          <w:color w:val="312E25"/>
          <w:sz w:val="20"/>
          <w:szCs w:val="20"/>
          <w:lang w:eastAsia="sv-SE"/>
        </w:rPr>
        <w:t xml:space="preserve">R1-1721138, “Discussion on subframe numbering issue in partial network coverage”, </w:t>
      </w:r>
      <w:bookmarkEnd w:id="2"/>
      <w:r w:rsidRPr="005A7F9F">
        <w:rPr>
          <w:rFonts w:ascii="Times New Roman" w:hAnsi="Times New Roman" w:cs="Times New Roman"/>
          <w:color w:val="312E25"/>
          <w:sz w:val="20"/>
          <w:szCs w:val="20"/>
          <w:lang w:eastAsia="sv-SE"/>
        </w:rPr>
        <w:t>LGE</w:t>
      </w:r>
      <w:bookmarkEnd w:id="3"/>
      <w:bookmarkEnd w:id="4"/>
      <w:bookmarkEnd w:id="5"/>
    </w:p>
    <w:sectPr w:rsidR="001A78A0"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9E0CE" w14:textId="77777777" w:rsidR="00D848F2" w:rsidRDefault="00D848F2">
      <w:r>
        <w:separator/>
      </w:r>
    </w:p>
  </w:endnote>
  <w:endnote w:type="continuationSeparator" w:id="0">
    <w:p w14:paraId="28201410" w14:textId="77777777" w:rsidR="00D848F2" w:rsidRDefault="00D848F2">
      <w:r>
        <w:continuationSeparator/>
      </w:r>
    </w:p>
  </w:endnote>
  <w:endnote w:type="continuationNotice" w:id="1">
    <w:p w14:paraId="4EAFD2D5" w14:textId="77777777" w:rsidR="00D848F2" w:rsidRDefault="00D84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9D793" w14:textId="77777777" w:rsidR="00D848F2" w:rsidRDefault="00D848F2">
      <w:r>
        <w:separator/>
      </w:r>
    </w:p>
  </w:footnote>
  <w:footnote w:type="continuationSeparator" w:id="0">
    <w:p w14:paraId="4EB5B3A2" w14:textId="77777777" w:rsidR="00D848F2" w:rsidRDefault="00D848F2">
      <w:r>
        <w:continuationSeparator/>
      </w:r>
    </w:p>
  </w:footnote>
  <w:footnote w:type="continuationNotice" w:id="1">
    <w:p w14:paraId="78B048EB" w14:textId="77777777" w:rsidR="00D848F2" w:rsidRDefault="00D848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143E39F4"/>
    <w:multiLevelType w:val="hybridMultilevel"/>
    <w:tmpl w:val="2B745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0047A2A"/>
    <w:multiLevelType w:val="hybridMultilevel"/>
    <w:tmpl w:val="FF6C9A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5101505E"/>
    <w:multiLevelType w:val="hybridMultilevel"/>
    <w:tmpl w:val="86D89686"/>
    <w:lvl w:ilvl="0" w:tplc="FCAC1A54">
      <w:start w:val="1"/>
      <w:numFmt w:val="decimal"/>
      <w:pStyle w:val="Observation"/>
      <w:lvlText w:val="Observation %1"/>
      <w:lvlJc w:val="left"/>
      <w:pPr>
        <w:ind w:left="630" w:hanging="360"/>
      </w:pPr>
      <w:rPr>
        <w:rFonts w:cs="Times New Roman"/>
        <w:b/>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8"/>
  </w:num>
  <w:num w:numId="2">
    <w:abstractNumId w:val="10"/>
  </w:num>
  <w:num w:numId="3">
    <w:abstractNumId w:val="9"/>
  </w:num>
  <w:num w:numId="4">
    <w:abstractNumId w:val="4"/>
  </w:num>
  <w:num w:numId="5">
    <w:abstractNumId w:val="7"/>
  </w:num>
  <w:num w:numId="6">
    <w:abstractNumId w:val="11"/>
  </w:num>
  <w:num w:numId="7">
    <w:abstractNumId w:val="3"/>
  </w:num>
  <w:num w:numId="8">
    <w:abstractNumId w:val="2"/>
  </w:num>
  <w:num w:numId="9">
    <w:abstractNumId w:val="6"/>
  </w:num>
  <w:num w:numId="10">
    <w:abstractNumId w:val="5"/>
  </w:num>
  <w:num w:numId="11">
    <w:abstractNumId w:val="1"/>
  </w:num>
  <w:num w:numId="12">
    <w:abstractNumId w:val="6"/>
    <w:lvlOverride w:ilvl="0">
      <w:startOverride w:val="1"/>
    </w:lvlOverride>
  </w:num>
  <w:num w:numId="13">
    <w:abstractNumId w:val="6"/>
    <w:lvlOverride w:ilvl="0">
      <w:startOverride w:val="1"/>
    </w:lvlOverride>
  </w:num>
  <w:num w:numId="14">
    <w:abstractNumId w:val="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6E56"/>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5CFB"/>
    <w:rsid w:val="0001663D"/>
    <w:rsid w:val="00016D51"/>
    <w:rsid w:val="00016DAE"/>
    <w:rsid w:val="00016FCD"/>
    <w:rsid w:val="000171AD"/>
    <w:rsid w:val="0001722F"/>
    <w:rsid w:val="00017230"/>
    <w:rsid w:val="00017F32"/>
    <w:rsid w:val="00020418"/>
    <w:rsid w:val="00020E94"/>
    <w:rsid w:val="00021122"/>
    <w:rsid w:val="000215C7"/>
    <w:rsid w:val="000216C0"/>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16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C25"/>
    <w:rsid w:val="00034E6E"/>
    <w:rsid w:val="000357C9"/>
    <w:rsid w:val="0003589D"/>
    <w:rsid w:val="000358EB"/>
    <w:rsid w:val="00035A69"/>
    <w:rsid w:val="00035ECC"/>
    <w:rsid w:val="00036800"/>
    <w:rsid w:val="00037083"/>
    <w:rsid w:val="00037651"/>
    <w:rsid w:val="00037957"/>
    <w:rsid w:val="00037AA4"/>
    <w:rsid w:val="00037FE1"/>
    <w:rsid w:val="0004027D"/>
    <w:rsid w:val="000402D2"/>
    <w:rsid w:val="000404CA"/>
    <w:rsid w:val="00040BD3"/>
    <w:rsid w:val="00040C0E"/>
    <w:rsid w:val="00040D16"/>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2E"/>
    <w:rsid w:val="000447AE"/>
    <w:rsid w:val="00044B37"/>
    <w:rsid w:val="00044DEB"/>
    <w:rsid w:val="00045020"/>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2CE9"/>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4C6"/>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10C"/>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BE1"/>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3F9E"/>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335"/>
    <w:rsid w:val="0011147C"/>
    <w:rsid w:val="00111885"/>
    <w:rsid w:val="0011230C"/>
    <w:rsid w:val="00112BFC"/>
    <w:rsid w:val="00113497"/>
    <w:rsid w:val="001136A2"/>
    <w:rsid w:val="00113752"/>
    <w:rsid w:val="0011384E"/>
    <w:rsid w:val="001139BD"/>
    <w:rsid w:val="00113D2A"/>
    <w:rsid w:val="00114700"/>
    <w:rsid w:val="00114B70"/>
    <w:rsid w:val="00114E1E"/>
    <w:rsid w:val="001151B7"/>
    <w:rsid w:val="001153ED"/>
    <w:rsid w:val="00115567"/>
    <w:rsid w:val="00116035"/>
    <w:rsid w:val="00116456"/>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550"/>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4CB"/>
    <w:rsid w:val="0013370C"/>
    <w:rsid w:val="00133AB0"/>
    <w:rsid w:val="00133D1D"/>
    <w:rsid w:val="00133E54"/>
    <w:rsid w:val="00133F9E"/>
    <w:rsid w:val="001341F5"/>
    <w:rsid w:val="001348D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4A2"/>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67C"/>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6B5"/>
    <w:rsid w:val="001447DF"/>
    <w:rsid w:val="00144ECD"/>
    <w:rsid w:val="001451E4"/>
    <w:rsid w:val="0014530D"/>
    <w:rsid w:val="0014548F"/>
    <w:rsid w:val="001454A2"/>
    <w:rsid w:val="001454FE"/>
    <w:rsid w:val="001459D7"/>
    <w:rsid w:val="00145E10"/>
    <w:rsid w:val="00145F3B"/>
    <w:rsid w:val="001460CF"/>
    <w:rsid w:val="0014654C"/>
    <w:rsid w:val="001468CA"/>
    <w:rsid w:val="001469F8"/>
    <w:rsid w:val="00146B09"/>
    <w:rsid w:val="00147614"/>
    <w:rsid w:val="001477F0"/>
    <w:rsid w:val="00147864"/>
    <w:rsid w:val="001479FA"/>
    <w:rsid w:val="00147AA6"/>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3F24"/>
    <w:rsid w:val="0015449A"/>
    <w:rsid w:val="00154B9E"/>
    <w:rsid w:val="00154DAE"/>
    <w:rsid w:val="00155AA9"/>
    <w:rsid w:val="0015623A"/>
    <w:rsid w:val="00156973"/>
    <w:rsid w:val="0015709F"/>
    <w:rsid w:val="001572C2"/>
    <w:rsid w:val="001573EE"/>
    <w:rsid w:val="00157C7F"/>
    <w:rsid w:val="00157FA1"/>
    <w:rsid w:val="00160219"/>
    <w:rsid w:val="00160577"/>
    <w:rsid w:val="001605B6"/>
    <w:rsid w:val="00160638"/>
    <w:rsid w:val="00160B11"/>
    <w:rsid w:val="00160D12"/>
    <w:rsid w:val="00161D9B"/>
    <w:rsid w:val="00161F67"/>
    <w:rsid w:val="00162BA6"/>
    <w:rsid w:val="00162E11"/>
    <w:rsid w:val="00162E9D"/>
    <w:rsid w:val="00162FC0"/>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783"/>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0F4F"/>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1F9"/>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8A0"/>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99F"/>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6E9"/>
    <w:rsid w:val="001C0701"/>
    <w:rsid w:val="001C0C09"/>
    <w:rsid w:val="001C0C8E"/>
    <w:rsid w:val="001C0D3B"/>
    <w:rsid w:val="001C0FB2"/>
    <w:rsid w:val="001C1540"/>
    <w:rsid w:val="001C17BF"/>
    <w:rsid w:val="001C1A03"/>
    <w:rsid w:val="001C1B28"/>
    <w:rsid w:val="001C1C9D"/>
    <w:rsid w:val="001C1FFD"/>
    <w:rsid w:val="001C33A7"/>
    <w:rsid w:val="001C39C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E7BA3"/>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64E"/>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1F8C"/>
    <w:rsid w:val="00212AEC"/>
    <w:rsid w:val="00213BC0"/>
    <w:rsid w:val="0021415A"/>
    <w:rsid w:val="002148B3"/>
    <w:rsid w:val="00214F5E"/>
    <w:rsid w:val="0021506C"/>
    <w:rsid w:val="00215350"/>
    <w:rsid w:val="00215919"/>
    <w:rsid w:val="00215BD3"/>
    <w:rsid w:val="002160C5"/>
    <w:rsid w:val="0021648D"/>
    <w:rsid w:val="00216AF3"/>
    <w:rsid w:val="00216C7A"/>
    <w:rsid w:val="00216EC3"/>
    <w:rsid w:val="00216F1D"/>
    <w:rsid w:val="0021717D"/>
    <w:rsid w:val="002174BC"/>
    <w:rsid w:val="0021773F"/>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5515"/>
    <w:rsid w:val="0022627A"/>
    <w:rsid w:val="00226C02"/>
    <w:rsid w:val="00226CA3"/>
    <w:rsid w:val="00226DDB"/>
    <w:rsid w:val="00227183"/>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758"/>
    <w:rsid w:val="002348D2"/>
    <w:rsid w:val="00234A80"/>
    <w:rsid w:val="00234C85"/>
    <w:rsid w:val="00234CCA"/>
    <w:rsid w:val="00234CF8"/>
    <w:rsid w:val="00234E36"/>
    <w:rsid w:val="00234E60"/>
    <w:rsid w:val="00235138"/>
    <w:rsid w:val="0023530F"/>
    <w:rsid w:val="002354D5"/>
    <w:rsid w:val="002356BB"/>
    <w:rsid w:val="00235F3E"/>
    <w:rsid w:val="00236FB3"/>
    <w:rsid w:val="00236FD8"/>
    <w:rsid w:val="002372EA"/>
    <w:rsid w:val="002377B0"/>
    <w:rsid w:val="00237A22"/>
    <w:rsid w:val="00237B3E"/>
    <w:rsid w:val="00237F9A"/>
    <w:rsid w:val="002403B9"/>
    <w:rsid w:val="0024082A"/>
    <w:rsid w:val="00241265"/>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25F"/>
    <w:rsid w:val="00246597"/>
    <w:rsid w:val="00246C16"/>
    <w:rsid w:val="002471D3"/>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65C4"/>
    <w:rsid w:val="00256F77"/>
    <w:rsid w:val="00256F96"/>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2DA"/>
    <w:rsid w:val="00291483"/>
    <w:rsid w:val="00291569"/>
    <w:rsid w:val="00291715"/>
    <w:rsid w:val="00291810"/>
    <w:rsid w:val="00291985"/>
    <w:rsid w:val="00291A15"/>
    <w:rsid w:val="00291A2A"/>
    <w:rsid w:val="00291A57"/>
    <w:rsid w:val="00291CC8"/>
    <w:rsid w:val="002920BB"/>
    <w:rsid w:val="002922EA"/>
    <w:rsid w:val="00292450"/>
    <w:rsid w:val="00292B93"/>
    <w:rsid w:val="002934C8"/>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2F"/>
    <w:rsid w:val="002A09BA"/>
    <w:rsid w:val="002A0C56"/>
    <w:rsid w:val="002A164B"/>
    <w:rsid w:val="002A187E"/>
    <w:rsid w:val="002A25F2"/>
    <w:rsid w:val="002A263F"/>
    <w:rsid w:val="002A287E"/>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4E58"/>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A5B"/>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DC3"/>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0D2"/>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6E59"/>
    <w:rsid w:val="003072F8"/>
    <w:rsid w:val="00307F33"/>
    <w:rsid w:val="003101C8"/>
    <w:rsid w:val="0031057A"/>
    <w:rsid w:val="00310BEA"/>
    <w:rsid w:val="0031113A"/>
    <w:rsid w:val="00311F49"/>
    <w:rsid w:val="00311FB2"/>
    <w:rsid w:val="00312175"/>
    <w:rsid w:val="003121DB"/>
    <w:rsid w:val="0031247A"/>
    <w:rsid w:val="00312F7A"/>
    <w:rsid w:val="00312FC2"/>
    <w:rsid w:val="00313025"/>
    <w:rsid w:val="0031351B"/>
    <w:rsid w:val="0031357A"/>
    <w:rsid w:val="00313778"/>
    <w:rsid w:val="00313B51"/>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7AC"/>
    <w:rsid w:val="00315B37"/>
    <w:rsid w:val="00315DAF"/>
    <w:rsid w:val="003164A4"/>
    <w:rsid w:val="003168F4"/>
    <w:rsid w:val="00316C41"/>
    <w:rsid w:val="00317161"/>
    <w:rsid w:val="00317179"/>
    <w:rsid w:val="00317560"/>
    <w:rsid w:val="00317E53"/>
    <w:rsid w:val="00320008"/>
    <w:rsid w:val="00320160"/>
    <w:rsid w:val="003202D1"/>
    <w:rsid w:val="003206AE"/>
    <w:rsid w:val="0032080E"/>
    <w:rsid w:val="003209E1"/>
    <w:rsid w:val="00320CC9"/>
    <w:rsid w:val="00320E9C"/>
    <w:rsid w:val="00321C0E"/>
    <w:rsid w:val="0032214A"/>
    <w:rsid w:val="00322281"/>
    <w:rsid w:val="00322564"/>
    <w:rsid w:val="00322A19"/>
    <w:rsid w:val="00322F7F"/>
    <w:rsid w:val="0032394D"/>
    <w:rsid w:val="00323B97"/>
    <w:rsid w:val="0032477E"/>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3E5D"/>
    <w:rsid w:val="003340B5"/>
    <w:rsid w:val="003343CE"/>
    <w:rsid w:val="00334E45"/>
    <w:rsid w:val="00334E85"/>
    <w:rsid w:val="00334FA0"/>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5E8A"/>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7A1"/>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773A7"/>
    <w:rsid w:val="00380474"/>
    <w:rsid w:val="003810E1"/>
    <w:rsid w:val="0038188D"/>
    <w:rsid w:val="00381B09"/>
    <w:rsid w:val="003820B1"/>
    <w:rsid w:val="0038284F"/>
    <w:rsid w:val="00382B4F"/>
    <w:rsid w:val="00382FBA"/>
    <w:rsid w:val="00383742"/>
    <w:rsid w:val="0038404A"/>
    <w:rsid w:val="0038409C"/>
    <w:rsid w:val="0038420A"/>
    <w:rsid w:val="0038438F"/>
    <w:rsid w:val="0038443A"/>
    <w:rsid w:val="003847C1"/>
    <w:rsid w:val="00385141"/>
    <w:rsid w:val="0038561C"/>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9D4"/>
    <w:rsid w:val="00396E43"/>
    <w:rsid w:val="00397075"/>
    <w:rsid w:val="003971D9"/>
    <w:rsid w:val="003979B1"/>
    <w:rsid w:val="00397A8F"/>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4CCA"/>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6BB"/>
    <w:rsid w:val="003B3C8D"/>
    <w:rsid w:val="003B42A8"/>
    <w:rsid w:val="003B4489"/>
    <w:rsid w:val="003B44BB"/>
    <w:rsid w:val="003B469C"/>
    <w:rsid w:val="003B47D9"/>
    <w:rsid w:val="003B487E"/>
    <w:rsid w:val="003B4DE8"/>
    <w:rsid w:val="003B56A2"/>
    <w:rsid w:val="003B5B17"/>
    <w:rsid w:val="003B6404"/>
    <w:rsid w:val="003B6511"/>
    <w:rsid w:val="003B65DD"/>
    <w:rsid w:val="003B674F"/>
    <w:rsid w:val="003B729B"/>
    <w:rsid w:val="003B7411"/>
    <w:rsid w:val="003B78FB"/>
    <w:rsid w:val="003B7949"/>
    <w:rsid w:val="003B79E8"/>
    <w:rsid w:val="003B7A10"/>
    <w:rsid w:val="003C048B"/>
    <w:rsid w:val="003C0CD5"/>
    <w:rsid w:val="003C13DA"/>
    <w:rsid w:val="003C1577"/>
    <w:rsid w:val="003C1BB3"/>
    <w:rsid w:val="003C1CE5"/>
    <w:rsid w:val="003C28EB"/>
    <w:rsid w:val="003C2C86"/>
    <w:rsid w:val="003C2FF2"/>
    <w:rsid w:val="003C31AE"/>
    <w:rsid w:val="003C329E"/>
    <w:rsid w:val="003C3504"/>
    <w:rsid w:val="003C37EF"/>
    <w:rsid w:val="003C3874"/>
    <w:rsid w:val="003C3913"/>
    <w:rsid w:val="003C425D"/>
    <w:rsid w:val="003C428F"/>
    <w:rsid w:val="003C49D3"/>
    <w:rsid w:val="003C4A70"/>
    <w:rsid w:val="003C550B"/>
    <w:rsid w:val="003C572E"/>
    <w:rsid w:val="003C5C3C"/>
    <w:rsid w:val="003C60A9"/>
    <w:rsid w:val="003C62C3"/>
    <w:rsid w:val="003C661A"/>
    <w:rsid w:val="003C6980"/>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A0"/>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598"/>
    <w:rsid w:val="003E28FD"/>
    <w:rsid w:val="003E30FD"/>
    <w:rsid w:val="003E340E"/>
    <w:rsid w:val="003E3705"/>
    <w:rsid w:val="003E3AA7"/>
    <w:rsid w:val="003E3CEF"/>
    <w:rsid w:val="003E4350"/>
    <w:rsid w:val="003E441C"/>
    <w:rsid w:val="003E49B1"/>
    <w:rsid w:val="003E505A"/>
    <w:rsid w:val="003E54C4"/>
    <w:rsid w:val="003E5739"/>
    <w:rsid w:val="003E58EF"/>
    <w:rsid w:val="003E5ACD"/>
    <w:rsid w:val="003E5B88"/>
    <w:rsid w:val="003E5C23"/>
    <w:rsid w:val="003E5F0F"/>
    <w:rsid w:val="003E6012"/>
    <w:rsid w:val="003E60D9"/>
    <w:rsid w:val="003E636A"/>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3F76C3"/>
    <w:rsid w:val="003F78C5"/>
    <w:rsid w:val="00400381"/>
    <w:rsid w:val="00400628"/>
    <w:rsid w:val="00400901"/>
    <w:rsid w:val="004012EA"/>
    <w:rsid w:val="0040178E"/>
    <w:rsid w:val="00401A25"/>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1C5F"/>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1F02"/>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6DF"/>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179"/>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6B3A"/>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BA9"/>
    <w:rsid w:val="00494D50"/>
    <w:rsid w:val="00494DAB"/>
    <w:rsid w:val="0049515C"/>
    <w:rsid w:val="00495771"/>
    <w:rsid w:val="0049628B"/>
    <w:rsid w:val="00496495"/>
    <w:rsid w:val="00496693"/>
    <w:rsid w:val="004966BB"/>
    <w:rsid w:val="0049736F"/>
    <w:rsid w:val="00497A64"/>
    <w:rsid w:val="00497B36"/>
    <w:rsid w:val="00497D0B"/>
    <w:rsid w:val="00497DFA"/>
    <w:rsid w:val="004A006C"/>
    <w:rsid w:val="004A0472"/>
    <w:rsid w:val="004A065A"/>
    <w:rsid w:val="004A079C"/>
    <w:rsid w:val="004A0997"/>
    <w:rsid w:val="004A0A28"/>
    <w:rsid w:val="004A1BC4"/>
    <w:rsid w:val="004A2177"/>
    <w:rsid w:val="004A250E"/>
    <w:rsid w:val="004A2DAC"/>
    <w:rsid w:val="004A307B"/>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B2"/>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5B"/>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BB4"/>
    <w:rsid w:val="004C519D"/>
    <w:rsid w:val="004C5566"/>
    <w:rsid w:val="004C564A"/>
    <w:rsid w:val="004C6172"/>
    <w:rsid w:val="004C620A"/>
    <w:rsid w:val="004C6286"/>
    <w:rsid w:val="004C6AC9"/>
    <w:rsid w:val="004C6C7B"/>
    <w:rsid w:val="004C6CD8"/>
    <w:rsid w:val="004C75E3"/>
    <w:rsid w:val="004C789E"/>
    <w:rsid w:val="004C78A5"/>
    <w:rsid w:val="004D0005"/>
    <w:rsid w:val="004D0292"/>
    <w:rsid w:val="004D0837"/>
    <w:rsid w:val="004D089A"/>
    <w:rsid w:val="004D08FA"/>
    <w:rsid w:val="004D092A"/>
    <w:rsid w:val="004D0DC4"/>
    <w:rsid w:val="004D1590"/>
    <w:rsid w:val="004D1858"/>
    <w:rsid w:val="004D1A44"/>
    <w:rsid w:val="004D1D71"/>
    <w:rsid w:val="004D28A4"/>
    <w:rsid w:val="004D2DBA"/>
    <w:rsid w:val="004D30D3"/>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62B"/>
    <w:rsid w:val="00501BFC"/>
    <w:rsid w:val="00501C73"/>
    <w:rsid w:val="00501CAF"/>
    <w:rsid w:val="005025D5"/>
    <w:rsid w:val="00502A2B"/>
    <w:rsid w:val="00502A9F"/>
    <w:rsid w:val="00502D82"/>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079CF"/>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53F4"/>
    <w:rsid w:val="00516515"/>
    <w:rsid w:val="00516ABE"/>
    <w:rsid w:val="00520995"/>
    <w:rsid w:val="00520ED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3C5"/>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986"/>
    <w:rsid w:val="00542CB1"/>
    <w:rsid w:val="00542FD6"/>
    <w:rsid w:val="00543164"/>
    <w:rsid w:val="005431AE"/>
    <w:rsid w:val="0054335A"/>
    <w:rsid w:val="0054367C"/>
    <w:rsid w:val="00543997"/>
    <w:rsid w:val="00543FEB"/>
    <w:rsid w:val="00544069"/>
    <w:rsid w:val="005440FD"/>
    <w:rsid w:val="0054450F"/>
    <w:rsid w:val="005446D8"/>
    <w:rsid w:val="00544849"/>
    <w:rsid w:val="00544A53"/>
    <w:rsid w:val="00544B04"/>
    <w:rsid w:val="005450BF"/>
    <w:rsid w:val="00545183"/>
    <w:rsid w:val="0054527E"/>
    <w:rsid w:val="00545358"/>
    <w:rsid w:val="00545EEE"/>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258"/>
    <w:rsid w:val="005549FD"/>
    <w:rsid w:val="00555287"/>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60"/>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072D"/>
    <w:rsid w:val="00581AE6"/>
    <w:rsid w:val="005821B9"/>
    <w:rsid w:val="00582AB6"/>
    <w:rsid w:val="0058325C"/>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6DE"/>
    <w:rsid w:val="005A4C30"/>
    <w:rsid w:val="005A4EDE"/>
    <w:rsid w:val="005A4EFA"/>
    <w:rsid w:val="005A53F5"/>
    <w:rsid w:val="005A5481"/>
    <w:rsid w:val="005A5E05"/>
    <w:rsid w:val="005A5F82"/>
    <w:rsid w:val="005A63D5"/>
    <w:rsid w:val="005A6650"/>
    <w:rsid w:val="005A6B55"/>
    <w:rsid w:val="005A6EBA"/>
    <w:rsid w:val="005A73CA"/>
    <w:rsid w:val="005A7F9F"/>
    <w:rsid w:val="005B08D0"/>
    <w:rsid w:val="005B0921"/>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821"/>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1F2"/>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D7C5B"/>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43"/>
    <w:rsid w:val="005E32BF"/>
    <w:rsid w:val="005E330A"/>
    <w:rsid w:val="005E35FE"/>
    <w:rsid w:val="005E3958"/>
    <w:rsid w:val="005E3EA4"/>
    <w:rsid w:val="005E4062"/>
    <w:rsid w:val="005E4E14"/>
    <w:rsid w:val="005E592C"/>
    <w:rsid w:val="005E5D00"/>
    <w:rsid w:val="005E68AE"/>
    <w:rsid w:val="005E71A5"/>
    <w:rsid w:val="005E726B"/>
    <w:rsid w:val="005E7C46"/>
    <w:rsid w:val="005F002A"/>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9DE"/>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605"/>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0DF3"/>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4F"/>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2D"/>
    <w:rsid w:val="00660B88"/>
    <w:rsid w:val="00660C47"/>
    <w:rsid w:val="00660C62"/>
    <w:rsid w:val="00660E41"/>
    <w:rsid w:val="00661BC3"/>
    <w:rsid w:val="00662235"/>
    <w:rsid w:val="006626B6"/>
    <w:rsid w:val="00662A31"/>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844"/>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3FB4"/>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94F"/>
    <w:rsid w:val="00690D6A"/>
    <w:rsid w:val="00691101"/>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010"/>
    <w:rsid w:val="006964A7"/>
    <w:rsid w:val="00696CC2"/>
    <w:rsid w:val="00696E77"/>
    <w:rsid w:val="00696E88"/>
    <w:rsid w:val="00696F7F"/>
    <w:rsid w:val="006972D4"/>
    <w:rsid w:val="00697526"/>
    <w:rsid w:val="00697AA0"/>
    <w:rsid w:val="00697EFD"/>
    <w:rsid w:val="00697F18"/>
    <w:rsid w:val="006A0534"/>
    <w:rsid w:val="006A06C2"/>
    <w:rsid w:val="006A0CF2"/>
    <w:rsid w:val="006A0F85"/>
    <w:rsid w:val="006A140C"/>
    <w:rsid w:val="006A1488"/>
    <w:rsid w:val="006A1A29"/>
    <w:rsid w:val="006A22D9"/>
    <w:rsid w:val="006A2580"/>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2E4"/>
    <w:rsid w:val="006C749C"/>
    <w:rsid w:val="006C7848"/>
    <w:rsid w:val="006C7A7E"/>
    <w:rsid w:val="006D0438"/>
    <w:rsid w:val="006D08BC"/>
    <w:rsid w:val="006D098F"/>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0FC9"/>
    <w:rsid w:val="006E16C8"/>
    <w:rsid w:val="006E16D8"/>
    <w:rsid w:val="006E1E68"/>
    <w:rsid w:val="006E212D"/>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4B9"/>
    <w:rsid w:val="0071664B"/>
    <w:rsid w:val="007166BC"/>
    <w:rsid w:val="0071692B"/>
    <w:rsid w:val="00716A89"/>
    <w:rsid w:val="00716D55"/>
    <w:rsid w:val="00716D63"/>
    <w:rsid w:val="00717426"/>
    <w:rsid w:val="00717556"/>
    <w:rsid w:val="00717B82"/>
    <w:rsid w:val="00717CE8"/>
    <w:rsid w:val="00717E00"/>
    <w:rsid w:val="007202C1"/>
    <w:rsid w:val="00720F7D"/>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130"/>
    <w:rsid w:val="0072431A"/>
    <w:rsid w:val="007243CC"/>
    <w:rsid w:val="00724621"/>
    <w:rsid w:val="00724B70"/>
    <w:rsid w:val="00724E01"/>
    <w:rsid w:val="00725223"/>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2ACD"/>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2AC"/>
    <w:rsid w:val="007413A2"/>
    <w:rsid w:val="0074178D"/>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07D"/>
    <w:rsid w:val="007561A2"/>
    <w:rsid w:val="0075662D"/>
    <w:rsid w:val="00756A1A"/>
    <w:rsid w:val="00756BA8"/>
    <w:rsid w:val="0075728C"/>
    <w:rsid w:val="00757435"/>
    <w:rsid w:val="00757461"/>
    <w:rsid w:val="007575A9"/>
    <w:rsid w:val="0075767F"/>
    <w:rsid w:val="00757946"/>
    <w:rsid w:val="007579D1"/>
    <w:rsid w:val="00757D8D"/>
    <w:rsid w:val="00760007"/>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6EB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206"/>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B2D"/>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452"/>
    <w:rsid w:val="007B1518"/>
    <w:rsid w:val="007B181D"/>
    <w:rsid w:val="007B1F3B"/>
    <w:rsid w:val="007B21DD"/>
    <w:rsid w:val="007B2B26"/>
    <w:rsid w:val="007B351F"/>
    <w:rsid w:val="007B3748"/>
    <w:rsid w:val="007B393C"/>
    <w:rsid w:val="007B39CC"/>
    <w:rsid w:val="007B3DA8"/>
    <w:rsid w:val="007B3DE2"/>
    <w:rsid w:val="007B44AE"/>
    <w:rsid w:val="007B4B59"/>
    <w:rsid w:val="007B4E3F"/>
    <w:rsid w:val="007B512A"/>
    <w:rsid w:val="007B55D3"/>
    <w:rsid w:val="007B5889"/>
    <w:rsid w:val="007B5949"/>
    <w:rsid w:val="007B5D18"/>
    <w:rsid w:val="007B5ED4"/>
    <w:rsid w:val="007B6426"/>
    <w:rsid w:val="007B64F2"/>
    <w:rsid w:val="007B66B5"/>
    <w:rsid w:val="007B6910"/>
    <w:rsid w:val="007B6F8F"/>
    <w:rsid w:val="007B74E6"/>
    <w:rsid w:val="007B7B85"/>
    <w:rsid w:val="007B7D1E"/>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1F3"/>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6FA"/>
    <w:rsid w:val="007D594D"/>
    <w:rsid w:val="007D5979"/>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53"/>
    <w:rsid w:val="007F6187"/>
    <w:rsid w:val="007F61AC"/>
    <w:rsid w:val="007F63C3"/>
    <w:rsid w:val="007F649C"/>
    <w:rsid w:val="007F675C"/>
    <w:rsid w:val="007F69C8"/>
    <w:rsid w:val="007F6E96"/>
    <w:rsid w:val="007F6F78"/>
    <w:rsid w:val="007F7504"/>
    <w:rsid w:val="007F773E"/>
    <w:rsid w:val="007F794A"/>
    <w:rsid w:val="007F7C17"/>
    <w:rsid w:val="007F7F95"/>
    <w:rsid w:val="0080030B"/>
    <w:rsid w:val="008003A7"/>
    <w:rsid w:val="0080074F"/>
    <w:rsid w:val="00800C42"/>
    <w:rsid w:val="00800F2A"/>
    <w:rsid w:val="008015EB"/>
    <w:rsid w:val="00801F97"/>
    <w:rsid w:val="00802A2C"/>
    <w:rsid w:val="00802A86"/>
    <w:rsid w:val="00802C73"/>
    <w:rsid w:val="00802D3B"/>
    <w:rsid w:val="00802E45"/>
    <w:rsid w:val="008032B2"/>
    <w:rsid w:val="00803787"/>
    <w:rsid w:val="00803AF6"/>
    <w:rsid w:val="00803DB4"/>
    <w:rsid w:val="008041F4"/>
    <w:rsid w:val="008042B5"/>
    <w:rsid w:val="00804551"/>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21C"/>
    <w:rsid w:val="008124DD"/>
    <w:rsid w:val="00812631"/>
    <w:rsid w:val="0081316F"/>
    <w:rsid w:val="008134A7"/>
    <w:rsid w:val="00814142"/>
    <w:rsid w:val="00814371"/>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25"/>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BB5"/>
    <w:rsid w:val="00840C82"/>
    <w:rsid w:val="00840E34"/>
    <w:rsid w:val="00841092"/>
    <w:rsid w:val="008417EB"/>
    <w:rsid w:val="008418A0"/>
    <w:rsid w:val="00841938"/>
    <w:rsid w:val="00841A1D"/>
    <w:rsid w:val="00841B5C"/>
    <w:rsid w:val="00841F28"/>
    <w:rsid w:val="00842749"/>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662"/>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34"/>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D30"/>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E6"/>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1E0F"/>
    <w:rsid w:val="008922D4"/>
    <w:rsid w:val="008922D8"/>
    <w:rsid w:val="008923F4"/>
    <w:rsid w:val="00892DA0"/>
    <w:rsid w:val="00893138"/>
    <w:rsid w:val="0089353B"/>
    <w:rsid w:val="00893AC4"/>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1F63"/>
    <w:rsid w:val="008B2251"/>
    <w:rsid w:val="008B24DC"/>
    <w:rsid w:val="008B2C16"/>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0"/>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058"/>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865"/>
    <w:rsid w:val="00913B5B"/>
    <w:rsid w:val="00913D7B"/>
    <w:rsid w:val="009149B0"/>
    <w:rsid w:val="00914B21"/>
    <w:rsid w:val="00915772"/>
    <w:rsid w:val="009158C7"/>
    <w:rsid w:val="00915D5D"/>
    <w:rsid w:val="00915DBA"/>
    <w:rsid w:val="00915DC4"/>
    <w:rsid w:val="0091679C"/>
    <w:rsid w:val="00916E07"/>
    <w:rsid w:val="00916F39"/>
    <w:rsid w:val="00917411"/>
    <w:rsid w:val="009178AE"/>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C3F"/>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C63"/>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065"/>
    <w:rsid w:val="0095040D"/>
    <w:rsid w:val="00950426"/>
    <w:rsid w:val="00950499"/>
    <w:rsid w:val="00950CE0"/>
    <w:rsid w:val="00950EB1"/>
    <w:rsid w:val="00950F15"/>
    <w:rsid w:val="00950F7B"/>
    <w:rsid w:val="009529F5"/>
    <w:rsid w:val="00952A95"/>
    <w:rsid w:val="00952D43"/>
    <w:rsid w:val="009532D9"/>
    <w:rsid w:val="009533FE"/>
    <w:rsid w:val="00953457"/>
    <w:rsid w:val="009535FD"/>
    <w:rsid w:val="00953885"/>
    <w:rsid w:val="00953AAD"/>
    <w:rsid w:val="00953C7F"/>
    <w:rsid w:val="00953D24"/>
    <w:rsid w:val="009541A8"/>
    <w:rsid w:val="00954249"/>
    <w:rsid w:val="009542C1"/>
    <w:rsid w:val="00954578"/>
    <w:rsid w:val="0095482E"/>
    <w:rsid w:val="00954FBD"/>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1FBE"/>
    <w:rsid w:val="00962131"/>
    <w:rsid w:val="0096233E"/>
    <w:rsid w:val="0096245D"/>
    <w:rsid w:val="00962639"/>
    <w:rsid w:val="00962E02"/>
    <w:rsid w:val="0096305F"/>
    <w:rsid w:val="0096314E"/>
    <w:rsid w:val="00963403"/>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207"/>
    <w:rsid w:val="00981700"/>
    <w:rsid w:val="00981BBC"/>
    <w:rsid w:val="00982640"/>
    <w:rsid w:val="00982806"/>
    <w:rsid w:val="009828BE"/>
    <w:rsid w:val="00982F67"/>
    <w:rsid w:val="00982FA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15"/>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8A4"/>
    <w:rsid w:val="009A4CC8"/>
    <w:rsid w:val="009A5DD9"/>
    <w:rsid w:val="009A5EBE"/>
    <w:rsid w:val="009A614B"/>
    <w:rsid w:val="009A6309"/>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B8E"/>
    <w:rsid w:val="009B4F22"/>
    <w:rsid w:val="009B50BD"/>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0E2F"/>
    <w:rsid w:val="009D1223"/>
    <w:rsid w:val="009D1587"/>
    <w:rsid w:val="009D1B35"/>
    <w:rsid w:val="009D1B4C"/>
    <w:rsid w:val="009D1C31"/>
    <w:rsid w:val="009D1EAC"/>
    <w:rsid w:val="009D2006"/>
    <w:rsid w:val="009D20FE"/>
    <w:rsid w:val="009D21F3"/>
    <w:rsid w:val="009D2E55"/>
    <w:rsid w:val="009D2E57"/>
    <w:rsid w:val="009D2EDC"/>
    <w:rsid w:val="009D3A70"/>
    <w:rsid w:val="009D3C79"/>
    <w:rsid w:val="009D3DBA"/>
    <w:rsid w:val="009D3E94"/>
    <w:rsid w:val="009D44D5"/>
    <w:rsid w:val="009D4634"/>
    <w:rsid w:val="009D47D1"/>
    <w:rsid w:val="009D5168"/>
    <w:rsid w:val="009D542B"/>
    <w:rsid w:val="009D5485"/>
    <w:rsid w:val="009D580C"/>
    <w:rsid w:val="009D58A1"/>
    <w:rsid w:val="009D58F8"/>
    <w:rsid w:val="009D5BEE"/>
    <w:rsid w:val="009D5EC2"/>
    <w:rsid w:val="009D7301"/>
    <w:rsid w:val="009D76ED"/>
    <w:rsid w:val="009D7A8B"/>
    <w:rsid w:val="009D7D14"/>
    <w:rsid w:val="009D7E8F"/>
    <w:rsid w:val="009D7FA4"/>
    <w:rsid w:val="009E006B"/>
    <w:rsid w:val="009E01D9"/>
    <w:rsid w:val="009E0ABD"/>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67"/>
    <w:rsid w:val="009E427A"/>
    <w:rsid w:val="009E4578"/>
    <w:rsid w:val="009E4743"/>
    <w:rsid w:val="009E4863"/>
    <w:rsid w:val="009E48D2"/>
    <w:rsid w:val="009E491C"/>
    <w:rsid w:val="009E4AA0"/>
    <w:rsid w:val="009E4FB2"/>
    <w:rsid w:val="009E5B30"/>
    <w:rsid w:val="009E5B35"/>
    <w:rsid w:val="009E60A0"/>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4BC"/>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C28"/>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656"/>
    <w:rsid w:val="00A12AE1"/>
    <w:rsid w:val="00A12B21"/>
    <w:rsid w:val="00A12B58"/>
    <w:rsid w:val="00A12B64"/>
    <w:rsid w:val="00A12D46"/>
    <w:rsid w:val="00A130E4"/>
    <w:rsid w:val="00A13285"/>
    <w:rsid w:val="00A1370F"/>
    <w:rsid w:val="00A137F2"/>
    <w:rsid w:val="00A1392E"/>
    <w:rsid w:val="00A13CEE"/>
    <w:rsid w:val="00A13EA4"/>
    <w:rsid w:val="00A14C57"/>
    <w:rsid w:val="00A15541"/>
    <w:rsid w:val="00A169C7"/>
    <w:rsid w:val="00A16A9D"/>
    <w:rsid w:val="00A16CAD"/>
    <w:rsid w:val="00A17143"/>
    <w:rsid w:val="00A17197"/>
    <w:rsid w:val="00A173A2"/>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8FD"/>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1F"/>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56C7"/>
    <w:rsid w:val="00A367F7"/>
    <w:rsid w:val="00A3690E"/>
    <w:rsid w:val="00A36B58"/>
    <w:rsid w:val="00A373D1"/>
    <w:rsid w:val="00A3786B"/>
    <w:rsid w:val="00A37988"/>
    <w:rsid w:val="00A37C3C"/>
    <w:rsid w:val="00A4029D"/>
    <w:rsid w:val="00A413B5"/>
    <w:rsid w:val="00A41485"/>
    <w:rsid w:val="00A414C9"/>
    <w:rsid w:val="00A416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6834"/>
    <w:rsid w:val="00A479A8"/>
    <w:rsid w:val="00A47AA5"/>
    <w:rsid w:val="00A47E70"/>
    <w:rsid w:val="00A5047F"/>
    <w:rsid w:val="00A511E3"/>
    <w:rsid w:val="00A51B75"/>
    <w:rsid w:val="00A51BCD"/>
    <w:rsid w:val="00A51F1F"/>
    <w:rsid w:val="00A5214F"/>
    <w:rsid w:val="00A533BD"/>
    <w:rsid w:val="00A54057"/>
    <w:rsid w:val="00A542D2"/>
    <w:rsid w:val="00A5465B"/>
    <w:rsid w:val="00A5469D"/>
    <w:rsid w:val="00A54899"/>
    <w:rsid w:val="00A549EB"/>
    <w:rsid w:val="00A54A5C"/>
    <w:rsid w:val="00A54B05"/>
    <w:rsid w:val="00A54CB5"/>
    <w:rsid w:val="00A54D8A"/>
    <w:rsid w:val="00A552B4"/>
    <w:rsid w:val="00A55D76"/>
    <w:rsid w:val="00A55FDC"/>
    <w:rsid w:val="00A562AE"/>
    <w:rsid w:val="00A56A47"/>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8BC"/>
    <w:rsid w:val="00A65B7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43"/>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871E9"/>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239"/>
    <w:rsid w:val="00AA03B9"/>
    <w:rsid w:val="00AA05E1"/>
    <w:rsid w:val="00AA0664"/>
    <w:rsid w:val="00AA08AB"/>
    <w:rsid w:val="00AA0F36"/>
    <w:rsid w:val="00AA130C"/>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172"/>
    <w:rsid w:val="00AB54A9"/>
    <w:rsid w:val="00AB563D"/>
    <w:rsid w:val="00AB56C3"/>
    <w:rsid w:val="00AB575F"/>
    <w:rsid w:val="00AB6B75"/>
    <w:rsid w:val="00AB6EC1"/>
    <w:rsid w:val="00AB7147"/>
    <w:rsid w:val="00AB7426"/>
    <w:rsid w:val="00AB777B"/>
    <w:rsid w:val="00AB79E0"/>
    <w:rsid w:val="00AB7CC2"/>
    <w:rsid w:val="00AC0ABB"/>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2EBA"/>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802"/>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7BA"/>
    <w:rsid w:val="00AF4881"/>
    <w:rsid w:val="00AF5111"/>
    <w:rsid w:val="00AF52A9"/>
    <w:rsid w:val="00AF5581"/>
    <w:rsid w:val="00AF6127"/>
    <w:rsid w:val="00AF64CD"/>
    <w:rsid w:val="00AF6553"/>
    <w:rsid w:val="00AF65A6"/>
    <w:rsid w:val="00AF6D09"/>
    <w:rsid w:val="00AF6F2D"/>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7B6"/>
    <w:rsid w:val="00B10E35"/>
    <w:rsid w:val="00B110CA"/>
    <w:rsid w:val="00B115CA"/>
    <w:rsid w:val="00B124E9"/>
    <w:rsid w:val="00B126C4"/>
    <w:rsid w:val="00B126E1"/>
    <w:rsid w:val="00B12BD4"/>
    <w:rsid w:val="00B12C64"/>
    <w:rsid w:val="00B13218"/>
    <w:rsid w:val="00B13A79"/>
    <w:rsid w:val="00B13D1E"/>
    <w:rsid w:val="00B13DEC"/>
    <w:rsid w:val="00B13EF7"/>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05"/>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D"/>
    <w:rsid w:val="00B258BB"/>
    <w:rsid w:val="00B25B10"/>
    <w:rsid w:val="00B25F8E"/>
    <w:rsid w:val="00B26367"/>
    <w:rsid w:val="00B2673B"/>
    <w:rsid w:val="00B269C4"/>
    <w:rsid w:val="00B26F54"/>
    <w:rsid w:val="00B26FC7"/>
    <w:rsid w:val="00B2703E"/>
    <w:rsid w:val="00B2713E"/>
    <w:rsid w:val="00B2756D"/>
    <w:rsid w:val="00B27697"/>
    <w:rsid w:val="00B276DD"/>
    <w:rsid w:val="00B2793E"/>
    <w:rsid w:val="00B27B6C"/>
    <w:rsid w:val="00B307A3"/>
    <w:rsid w:val="00B30C5A"/>
    <w:rsid w:val="00B30E5E"/>
    <w:rsid w:val="00B31288"/>
    <w:rsid w:val="00B31814"/>
    <w:rsid w:val="00B31974"/>
    <w:rsid w:val="00B3269E"/>
    <w:rsid w:val="00B32881"/>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145"/>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E96"/>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3B7"/>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377"/>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358"/>
    <w:rsid w:val="00BA051A"/>
    <w:rsid w:val="00BA05E9"/>
    <w:rsid w:val="00BA071B"/>
    <w:rsid w:val="00BA082B"/>
    <w:rsid w:val="00BA0AF6"/>
    <w:rsid w:val="00BA0D1A"/>
    <w:rsid w:val="00BA0E2D"/>
    <w:rsid w:val="00BA1014"/>
    <w:rsid w:val="00BA1426"/>
    <w:rsid w:val="00BA14E0"/>
    <w:rsid w:val="00BA1B72"/>
    <w:rsid w:val="00BA2024"/>
    <w:rsid w:val="00BA2287"/>
    <w:rsid w:val="00BA272B"/>
    <w:rsid w:val="00BA2909"/>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3C5"/>
    <w:rsid w:val="00BC1683"/>
    <w:rsid w:val="00BC1908"/>
    <w:rsid w:val="00BC1A1F"/>
    <w:rsid w:val="00BC1ADA"/>
    <w:rsid w:val="00BC1B65"/>
    <w:rsid w:val="00BC1C78"/>
    <w:rsid w:val="00BC2177"/>
    <w:rsid w:val="00BC2575"/>
    <w:rsid w:val="00BC2990"/>
    <w:rsid w:val="00BC3905"/>
    <w:rsid w:val="00BC46C5"/>
    <w:rsid w:val="00BC48FF"/>
    <w:rsid w:val="00BC4C3E"/>
    <w:rsid w:val="00BC4E32"/>
    <w:rsid w:val="00BC523C"/>
    <w:rsid w:val="00BC5282"/>
    <w:rsid w:val="00BC5A70"/>
    <w:rsid w:val="00BC5AA6"/>
    <w:rsid w:val="00BC6784"/>
    <w:rsid w:val="00BC7595"/>
    <w:rsid w:val="00BC7B58"/>
    <w:rsid w:val="00BD06A5"/>
    <w:rsid w:val="00BD0C2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0F2"/>
    <w:rsid w:val="00BD71FB"/>
    <w:rsid w:val="00BD75FD"/>
    <w:rsid w:val="00BD76F2"/>
    <w:rsid w:val="00BD77A6"/>
    <w:rsid w:val="00BE0B3D"/>
    <w:rsid w:val="00BE0F7A"/>
    <w:rsid w:val="00BE1023"/>
    <w:rsid w:val="00BE1201"/>
    <w:rsid w:val="00BE1289"/>
    <w:rsid w:val="00BE1FD9"/>
    <w:rsid w:val="00BE22AB"/>
    <w:rsid w:val="00BE2964"/>
    <w:rsid w:val="00BE2B2A"/>
    <w:rsid w:val="00BE2D9D"/>
    <w:rsid w:val="00BE3061"/>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49A"/>
    <w:rsid w:val="00BF35D0"/>
    <w:rsid w:val="00BF3B7B"/>
    <w:rsid w:val="00BF3BC9"/>
    <w:rsid w:val="00BF3BDA"/>
    <w:rsid w:val="00BF3C9E"/>
    <w:rsid w:val="00BF3EFD"/>
    <w:rsid w:val="00BF40C0"/>
    <w:rsid w:val="00BF41FD"/>
    <w:rsid w:val="00BF4FD9"/>
    <w:rsid w:val="00BF5504"/>
    <w:rsid w:val="00BF56FD"/>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9E8"/>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4D84"/>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47CC1"/>
    <w:rsid w:val="00C47E9A"/>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07CC"/>
    <w:rsid w:val="00C61333"/>
    <w:rsid w:val="00C6154D"/>
    <w:rsid w:val="00C61D94"/>
    <w:rsid w:val="00C620F4"/>
    <w:rsid w:val="00C62EEC"/>
    <w:rsid w:val="00C631DD"/>
    <w:rsid w:val="00C63879"/>
    <w:rsid w:val="00C6395D"/>
    <w:rsid w:val="00C63EA0"/>
    <w:rsid w:val="00C63F6F"/>
    <w:rsid w:val="00C64EA5"/>
    <w:rsid w:val="00C64F98"/>
    <w:rsid w:val="00C65244"/>
    <w:rsid w:val="00C658D0"/>
    <w:rsid w:val="00C65B21"/>
    <w:rsid w:val="00C65B5B"/>
    <w:rsid w:val="00C666C3"/>
    <w:rsid w:val="00C67240"/>
    <w:rsid w:val="00C67A6F"/>
    <w:rsid w:val="00C67A81"/>
    <w:rsid w:val="00C67A95"/>
    <w:rsid w:val="00C67F1F"/>
    <w:rsid w:val="00C701A0"/>
    <w:rsid w:val="00C70268"/>
    <w:rsid w:val="00C70419"/>
    <w:rsid w:val="00C70934"/>
    <w:rsid w:val="00C70D8A"/>
    <w:rsid w:val="00C71431"/>
    <w:rsid w:val="00C71B27"/>
    <w:rsid w:val="00C71C61"/>
    <w:rsid w:val="00C71D9F"/>
    <w:rsid w:val="00C7235C"/>
    <w:rsid w:val="00C72645"/>
    <w:rsid w:val="00C72EA8"/>
    <w:rsid w:val="00C73025"/>
    <w:rsid w:val="00C7355E"/>
    <w:rsid w:val="00C735DD"/>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196"/>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18"/>
    <w:rsid w:val="00CA3E43"/>
    <w:rsid w:val="00CA42E3"/>
    <w:rsid w:val="00CA4E1F"/>
    <w:rsid w:val="00CA5A8D"/>
    <w:rsid w:val="00CA5B2B"/>
    <w:rsid w:val="00CA5BAB"/>
    <w:rsid w:val="00CA5F74"/>
    <w:rsid w:val="00CA638D"/>
    <w:rsid w:val="00CA68C0"/>
    <w:rsid w:val="00CA6902"/>
    <w:rsid w:val="00CA6951"/>
    <w:rsid w:val="00CA7313"/>
    <w:rsid w:val="00CA75B3"/>
    <w:rsid w:val="00CA7765"/>
    <w:rsid w:val="00CA77F6"/>
    <w:rsid w:val="00CA78D0"/>
    <w:rsid w:val="00CA7952"/>
    <w:rsid w:val="00CA7F1A"/>
    <w:rsid w:val="00CB0233"/>
    <w:rsid w:val="00CB0275"/>
    <w:rsid w:val="00CB0F3C"/>
    <w:rsid w:val="00CB0F9F"/>
    <w:rsid w:val="00CB10FA"/>
    <w:rsid w:val="00CB1A7E"/>
    <w:rsid w:val="00CB2999"/>
    <w:rsid w:val="00CB2DFE"/>
    <w:rsid w:val="00CB3093"/>
    <w:rsid w:val="00CB3510"/>
    <w:rsid w:val="00CB361D"/>
    <w:rsid w:val="00CB3643"/>
    <w:rsid w:val="00CB3750"/>
    <w:rsid w:val="00CB3762"/>
    <w:rsid w:val="00CB39AF"/>
    <w:rsid w:val="00CB3AEE"/>
    <w:rsid w:val="00CB4F4A"/>
    <w:rsid w:val="00CB50EF"/>
    <w:rsid w:val="00CB59A0"/>
    <w:rsid w:val="00CB5AB4"/>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31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2B69"/>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3B"/>
    <w:rsid w:val="00D06862"/>
    <w:rsid w:val="00D06C0F"/>
    <w:rsid w:val="00D06F9A"/>
    <w:rsid w:val="00D07619"/>
    <w:rsid w:val="00D07AEB"/>
    <w:rsid w:val="00D1009A"/>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502"/>
    <w:rsid w:val="00D146C3"/>
    <w:rsid w:val="00D14AF4"/>
    <w:rsid w:val="00D14BCA"/>
    <w:rsid w:val="00D14FF4"/>
    <w:rsid w:val="00D15478"/>
    <w:rsid w:val="00D15768"/>
    <w:rsid w:val="00D157A6"/>
    <w:rsid w:val="00D16614"/>
    <w:rsid w:val="00D1695C"/>
    <w:rsid w:val="00D16AAD"/>
    <w:rsid w:val="00D16C4C"/>
    <w:rsid w:val="00D17195"/>
    <w:rsid w:val="00D171EF"/>
    <w:rsid w:val="00D178DD"/>
    <w:rsid w:val="00D203FE"/>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3EA6"/>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3EFA"/>
    <w:rsid w:val="00D44CE6"/>
    <w:rsid w:val="00D44EC2"/>
    <w:rsid w:val="00D4529E"/>
    <w:rsid w:val="00D452C2"/>
    <w:rsid w:val="00D45F80"/>
    <w:rsid w:val="00D463A5"/>
    <w:rsid w:val="00D46559"/>
    <w:rsid w:val="00D4688F"/>
    <w:rsid w:val="00D46917"/>
    <w:rsid w:val="00D46DD4"/>
    <w:rsid w:val="00D4722A"/>
    <w:rsid w:val="00D474A0"/>
    <w:rsid w:val="00D47A78"/>
    <w:rsid w:val="00D47DBE"/>
    <w:rsid w:val="00D47FDB"/>
    <w:rsid w:val="00D501E7"/>
    <w:rsid w:val="00D509FA"/>
    <w:rsid w:val="00D50C2C"/>
    <w:rsid w:val="00D51219"/>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6"/>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4C8"/>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14C"/>
    <w:rsid w:val="00D66541"/>
    <w:rsid w:val="00D66677"/>
    <w:rsid w:val="00D66A32"/>
    <w:rsid w:val="00D66ECD"/>
    <w:rsid w:val="00D67161"/>
    <w:rsid w:val="00D6719E"/>
    <w:rsid w:val="00D67558"/>
    <w:rsid w:val="00D678F5"/>
    <w:rsid w:val="00D702BC"/>
    <w:rsid w:val="00D702EC"/>
    <w:rsid w:val="00D70511"/>
    <w:rsid w:val="00D715D6"/>
    <w:rsid w:val="00D7202E"/>
    <w:rsid w:val="00D7236B"/>
    <w:rsid w:val="00D725E2"/>
    <w:rsid w:val="00D72765"/>
    <w:rsid w:val="00D73259"/>
    <w:rsid w:val="00D73633"/>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95D"/>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8F2"/>
    <w:rsid w:val="00D84E34"/>
    <w:rsid w:val="00D84FB2"/>
    <w:rsid w:val="00D853E5"/>
    <w:rsid w:val="00D857F4"/>
    <w:rsid w:val="00D861BE"/>
    <w:rsid w:val="00D867CF"/>
    <w:rsid w:val="00D867D5"/>
    <w:rsid w:val="00D87DB4"/>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678"/>
    <w:rsid w:val="00D94932"/>
    <w:rsid w:val="00D94A5B"/>
    <w:rsid w:val="00D94D06"/>
    <w:rsid w:val="00D95A38"/>
    <w:rsid w:val="00D96B79"/>
    <w:rsid w:val="00D96F29"/>
    <w:rsid w:val="00D9742F"/>
    <w:rsid w:val="00D97F46"/>
    <w:rsid w:val="00DA000A"/>
    <w:rsid w:val="00DA004A"/>
    <w:rsid w:val="00DA06B0"/>
    <w:rsid w:val="00DA09C5"/>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C90"/>
    <w:rsid w:val="00DA42A0"/>
    <w:rsid w:val="00DA4BB1"/>
    <w:rsid w:val="00DA5731"/>
    <w:rsid w:val="00DA5875"/>
    <w:rsid w:val="00DA5BAA"/>
    <w:rsid w:val="00DA6DAA"/>
    <w:rsid w:val="00DA775D"/>
    <w:rsid w:val="00DB0052"/>
    <w:rsid w:val="00DB0437"/>
    <w:rsid w:val="00DB0452"/>
    <w:rsid w:val="00DB0556"/>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B7F7C"/>
    <w:rsid w:val="00DC00E1"/>
    <w:rsid w:val="00DC070B"/>
    <w:rsid w:val="00DC08BB"/>
    <w:rsid w:val="00DC0C3F"/>
    <w:rsid w:val="00DC0CFC"/>
    <w:rsid w:val="00DC16A0"/>
    <w:rsid w:val="00DC1DC6"/>
    <w:rsid w:val="00DC24B3"/>
    <w:rsid w:val="00DC25CD"/>
    <w:rsid w:val="00DC2E09"/>
    <w:rsid w:val="00DC3016"/>
    <w:rsid w:val="00DC31EC"/>
    <w:rsid w:val="00DC3601"/>
    <w:rsid w:val="00DC3AB7"/>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3B50"/>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E7B73"/>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1F7"/>
    <w:rsid w:val="00DF3AF7"/>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5CBE"/>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1F3"/>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029"/>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8BA"/>
    <w:rsid w:val="00E35DA1"/>
    <w:rsid w:val="00E3601A"/>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1A76"/>
    <w:rsid w:val="00E420C2"/>
    <w:rsid w:val="00E42115"/>
    <w:rsid w:val="00E423D4"/>
    <w:rsid w:val="00E425F7"/>
    <w:rsid w:val="00E42E5C"/>
    <w:rsid w:val="00E42EE0"/>
    <w:rsid w:val="00E4302F"/>
    <w:rsid w:val="00E4328D"/>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BE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3DC"/>
    <w:rsid w:val="00E65897"/>
    <w:rsid w:val="00E65AD1"/>
    <w:rsid w:val="00E65FD5"/>
    <w:rsid w:val="00E66044"/>
    <w:rsid w:val="00E6606A"/>
    <w:rsid w:val="00E66208"/>
    <w:rsid w:val="00E664EF"/>
    <w:rsid w:val="00E667F8"/>
    <w:rsid w:val="00E6692D"/>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676"/>
    <w:rsid w:val="00E73761"/>
    <w:rsid w:val="00E73780"/>
    <w:rsid w:val="00E73B2F"/>
    <w:rsid w:val="00E73C58"/>
    <w:rsid w:val="00E73CA5"/>
    <w:rsid w:val="00E73F7D"/>
    <w:rsid w:val="00E743B9"/>
    <w:rsid w:val="00E74611"/>
    <w:rsid w:val="00E7475A"/>
    <w:rsid w:val="00E74882"/>
    <w:rsid w:val="00E749D8"/>
    <w:rsid w:val="00E7564A"/>
    <w:rsid w:val="00E75736"/>
    <w:rsid w:val="00E7587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726"/>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3DD8"/>
    <w:rsid w:val="00EA46F1"/>
    <w:rsid w:val="00EA536B"/>
    <w:rsid w:val="00EA598A"/>
    <w:rsid w:val="00EA5DDC"/>
    <w:rsid w:val="00EA613C"/>
    <w:rsid w:val="00EA631E"/>
    <w:rsid w:val="00EA6E77"/>
    <w:rsid w:val="00EA70B7"/>
    <w:rsid w:val="00EA78DB"/>
    <w:rsid w:val="00EA7FE6"/>
    <w:rsid w:val="00EB01E4"/>
    <w:rsid w:val="00EB056D"/>
    <w:rsid w:val="00EB078C"/>
    <w:rsid w:val="00EB08DF"/>
    <w:rsid w:val="00EB0A5F"/>
    <w:rsid w:val="00EB13BF"/>
    <w:rsid w:val="00EB1749"/>
    <w:rsid w:val="00EB1D63"/>
    <w:rsid w:val="00EB1E5A"/>
    <w:rsid w:val="00EB28C8"/>
    <w:rsid w:val="00EB2928"/>
    <w:rsid w:val="00EB292A"/>
    <w:rsid w:val="00EB2A09"/>
    <w:rsid w:val="00EB2F55"/>
    <w:rsid w:val="00EB2F6C"/>
    <w:rsid w:val="00EB32D5"/>
    <w:rsid w:val="00EB3BC7"/>
    <w:rsid w:val="00EB3C1A"/>
    <w:rsid w:val="00EB3DBC"/>
    <w:rsid w:val="00EB3E4D"/>
    <w:rsid w:val="00EB43A6"/>
    <w:rsid w:val="00EB44B5"/>
    <w:rsid w:val="00EB464F"/>
    <w:rsid w:val="00EB49BE"/>
    <w:rsid w:val="00EB49E2"/>
    <w:rsid w:val="00EB4B0F"/>
    <w:rsid w:val="00EB512A"/>
    <w:rsid w:val="00EB5466"/>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372"/>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BF9"/>
    <w:rsid w:val="00EE0D09"/>
    <w:rsid w:val="00EE109F"/>
    <w:rsid w:val="00EE1BFA"/>
    <w:rsid w:val="00EE1F22"/>
    <w:rsid w:val="00EE2148"/>
    <w:rsid w:val="00EE2172"/>
    <w:rsid w:val="00EE21AD"/>
    <w:rsid w:val="00EE2C6E"/>
    <w:rsid w:val="00EE313C"/>
    <w:rsid w:val="00EE33AF"/>
    <w:rsid w:val="00EE3AF2"/>
    <w:rsid w:val="00EE420C"/>
    <w:rsid w:val="00EE4964"/>
    <w:rsid w:val="00EE49DD"/>
    <w:rsid w:val="00EE4DDD"/>
    <w:rsid w:val="00EE5267"/>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9DA"/>
    <w:rsid w:val="00EF2DB3"/>
    <w:rsid w:val="00EF2DEE"/>
    <w:rsid w:val="00EF2FE0"/>
    <w:rsid w:val="00EF3B91"/>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6E8D"/>
    <w:rsid w:val="00EF7235"/>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1F37"/>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35"/>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5D0"/>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E31"/>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6C1"/>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06AB"/>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5CF7"/>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8E0"/>
    <w:rsid w:val="00F75B38"/>
    <w:rsid w:val="00F75BE7"/>
    <w:rsid w:val="00F76008"/>
    <w:rsid w:val="00F763FE"/>
    <w:rsid w:val="00F76C44"/>
    <w:rsid w:val="00F76D0F"/>
    <w:rsid w:val="00F76E81"/>
    <w:rsid w:val="00F770F9"/>
    <w:rsid w:val="00F771B2"/>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3BAE"/>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BB5"/>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97FE4"/>
    <w:rsid w:val="00FA0599"/>
    <w:rsid w:val="00FA098A"/>
    <w:rsid w:val="00FA0BA9"/>
    <w:rsid w:val="00FA0CCC"/>
    <w:rsid w:val="00FA1079"/>
    <w:rsid w:val="00FA11C4"/>
    <w:rsid w:val="00FA1695"/>
    <w:rsid w:val="00FA1AB4"/>
    <w:rsid w:val="00FA1B5D"/>
    <w:rsid w:val="00FA2294"/>
    <w:rsid w:val="00FA2496"/>
    <w:rsid w:val="00FA2963"/>
    <w:rsid w:val="00FA2CD1"/>
    <w:rsid w:val="00FA2F22"/>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FC6"/>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634"/>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0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DBE"/>
    <w:rsid w:val="00FE14B6"/>
    <w:rsid w:val="00FE16C9"/>
    <w:rsid w:val="00FE16FF"/>
    <w:rsid w:val="00FE1866"/>
    <w:rsid w:val="00FE1A78"/>
    <w:rsid w:val="00FE1F76"/>
    <w:rsid w:val="00FE2260"/>
    <w:rsid w:val="00FE29BF"/>
    <w:rsid w:val="00FE2ED2"/>
    <w:rsid w:val="00FE37BC"/>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590"/>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1DF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9"/>
      </w:numPr>
      <w:ind w:left="1701" w:hanging="1701"/>
    </w:pPr>
  </w:style>
  <w:style w:type="character" w:styleId="PlaceholderText">
    <w:name w:val="Placeholder Text"/>
    <w:basedOn w:val="DefaultParagraphFont"/>
    <w:uiPriority w:val="99"/>
    <w:semiHidden/>
    <w:rsid w:val="00F770F9"/>
    <w:rPr>
      <w:color w:val="808080"/>
    </w:rPr>
  </w:style>
  <w:style w:type="paragraph" w:customStyle="1" w:styleId="3GPPHeader">
    <w:name w:val="3GPP_Header"/>
    <w:basedOn w:val="Normal"/>
    <w:rsid w:val="003B36B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Heading">
    <w:name w:val="TOC Heading"/>
    <w:basedOn w:val="Heading1"/>
    <w:next w:val="Normal"/>
    <w:uiPriority w:val="39"/>
    <w:unhideWhenUsed/>
    <w:qFormat/>
    <w:rsid w:val="00BA051A"/>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rPr>
  </w:style>
  <w:style w:type="table" w:styleId="TableTheme">
    <w:name w:val="Table Theme"/>
    <w:basedOn w:val="TableNormal"/>
    <w:rsid w:val="00A356C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F3BC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3BC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7737">
      <w:bodyDiv w:val="1"/>
      <w:marLeft w:val="0"/>
      <w:marRight w:val="0"/>
      <w:marTop w:val="0"/>
      <w:marBottom w:val="0"/>
      <w:divBdr>
        <w:top w:val="none" w:sz="0" w:space="0" w:color="auto"/>
        <w:left w:val="none" w:sz="0" w:space="0" w:color="auto"/>
        <w:bottom w:val="none" w:sz="0" w:space="0" w:color="auto"/>
        <w:right w:val="none" w:sz="0" w:space="0" w:color="auto"/>
      </w:divBdr>
    </w:div>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94937">
      <w:bodyDiv w:val="1"/>
      <w:marLeft w:val="0"/>
      <w:marRight w:val="0"/>
      <w:marTop w:val="0"/>
      <w:marBottom w:val="0"/>
      <w:divBdr>
        <w:top w:val="none" w:sz="0" w:space="0" w:color="auto"/>
        <w:left w:val="none" w:sz="0" w:space="0" w:color="auto"/>
        <w:bottom w:val="none" w:sz="0" w:space="0" w:color="auto"/>
        <w:right w:val="none" w:sz="0" w:space="0" w:color="auto"/>
      </w:divBdr>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51762439">
      <w:bodyDiv w:val="1"/>
      <w:marLeft w:val="0"/>
      <w:marRight w:val="0"/>
      <w:marTop w:val="0"/>
      <w:marBottom w:val="0"/>
      <w:divBdr>
        <w:top w:val="none" w:sz="0" w:space="0" w:color="auto"/>
        <w:left w:val="none" w:sz="0" w:space="0" w:color="auto"/>
        <w:bottom w:val="none" w:sz="0" w:space="0" w:color="auto"/>
        <w:right w:val="none" w:sz="0" w:space="0" w:color="auto"/>
      </w:divBdr>
    </w:div>
    <w:div w:id="428233852">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34352605">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772029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28415316">
      <w:bodyDiv w:val="1"/>
      <w:marLeft w:val="0"/>
      <w:marRight w:val="0"/>
      <w:marTop w:val="0"/>
      <w:marBottom w:val="0"/>
      <w:divBdr>
        <w:top w:val="none" w:sz="0" w:space="0" w:color="auto"/>
        <w:left w:val="none" w:sz="0" w:space="0" w:color="auto"/>
        <w:bottom w:val="none" w:sz="0" w:space="0" w:color="auto"/>
        <w:right w:val="none" w:sz="0" w:space="0" w:color="auto"/>
      </w:divBdr>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39615">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334038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4798">
      <w:bodyDiv w:val="1"/>
      <w:marLeft w:val="0"/>
      <w:marRight w:val="0"/>
      <w:marTop w:val="0"/>
      <w:marBottom w:val="0"/>
      <w:divBdr>
        <w:top w:val="none" w:sz="0" w:space="0" w:color="auto"/>
        <w:left w:val="none" w:sz="0" w:space="0" w:color="auto"/>
        <w:bottom w:val="none" w:sz="0" w:space="0" w:color="auto"/>
        <w:right w:val="none" w:sz="0" w:space="0" w:color="auto"/>
      </w:divBdr>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80337">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32146642">
      <w:bodyDiv w:val="1"/>
      <w:marLeft w:val="0"/>
      <w:marRight w:val="0"/>
      <w:marTop w:val="0"/>
      <w:marBottom w:val="0"/>
      <w:divBdr>
        <w:top w:val="none" w:sz="0" w:space="0" w:color="auto"/>
        <w:left w:val="none" w:sz="0" w:space="0" w:color="auto"/>
        <w:bottom w:val="none" w:sz="0" w:space="0" w:color="auto"/>
        <w:right w:val="none" w:sz="0" w:space="0" w:color="auto"/>
      </w:divBdr>
    </w:div>
    <w:div w:id="173913188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13056539">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366029">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76504">
      <w:bodyDiv w:val="1"/>
      <w:marLeft w:val="0"/>
      <w:marRight w:val="0"/>
      <w:marTop w:val="0"/>
      <w:marBottom w:val="0"/>
      <w:divBdr>
        <w:top w:val="none" w:sz="0" w:space="0" w:color="auto"/>
        <w:left w:val="none" w:sz="0" w:space="0" w:color="auto"/>
        <w:bottom w:val="none" w:sz="0" w:space="0" w:color="auto"/>
        <w:right w:val="none" w:sz="0" w:space="0" w:color="auto"/>
      </w:divBdr>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2018-02-16T14:14:00Z</dcterms:created>
  <dcterms:modified xsi:type="dcterms:W3CDTF">2018-02-16T14:14:00Z</dcterms:modified>
</cp:coreProperties>
</file>